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ACEE" w14:textId="13B5B3C6" w:rsidR="0045723A" w:rsidRPr="007A0A70" w:rsidRDefault="0045723A" w:rsidP="008323A2">
      <w:pPr>
        <w:autoSpaceDE w:val="0"/>
        <w:autoSpaceDN w:val="0"/>
        <w:adjustRightInd w:val="0"/>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995A4F6" wp14:editId="1CE63D46">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5F88FA4E" w14:textId="77777777" w:rsidR="0045723A" w:rsidRDefault="0045723A" w:rsidP="008323A2">
      <w:pPr>
        <w:autoSpaceDE w:val="0"/>
        <w:autoSpaceDN w:val="0"/>
        <w:adjustRightInd w:val="0"/>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4F765FE" w14:textId="77777777" w:rsidR="0045723A" w:rsidRDefault="0045723A" w:rsidP="008323A2">
      <w:pPr>
        <w:autoSpaceDE w:val="0"/>
        <w:autoSpaceDN w:val="0"/>
        <w:adjustRightInd w:val="0"/>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42108B14" w14:textId="77777777" w:rsidR="0045723A" w:rsidRDefault="0045723A" w:rsidP="008323A2">
      <w:pPr>
        <w:autoSpaceDE w:val="0"/>
        <w:autoSpaceDN w:val="0"/>
        <w:adjustRightInd w:val="0"/>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0FB454E3"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14293B0B"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0CCADFC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5DF79368"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7DDEECDF"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C321D05"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59904C50"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0FCC90E0"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EXIGENCIAS A CUMPLIR POR LOS OFERENTES</w:t>
      </w:r>
    </w:p>
    <w:p w14:paraId="35DEA5D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398DC383" w14:textId="77777777" w:rsidR="0045723A" w:rsidRDefault="00301150"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0E92433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14:paraId="1C2991E3"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p>
    <w:p w14:paraId="01CE837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952E9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829149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5B0815D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603A8E1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41697F3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5. El recibo de la muestra, cuando la presentación de la misma hubiera sido exigida.</w:t>
      </w:r>
    </w:p>
    <w:p w14:paraId="074234AE"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11EBA69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1861DAB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7D10C112"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06CBD5E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54D9332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Asimismo podrá realizar otra oferta por todo lo licitado sobre la base de su adjudicación íntegra.</w:t>
      </w:r>
    </w:p>
    <w:p w14:paraId="2B8CB9F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50C6D4D4" w14:textId="77777777" w:rsidR="0045723A" w:rsidRDefault="00301150"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76DFA746"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7D21159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946817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20E0DDC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6DA94D1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12FF9333"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1BEBA3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3CFA6350"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6CC0C8CE"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3AE4716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68DEA1D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FF32B1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6EC7F7F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088112A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5AB4780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586DF165"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0CD2A0C3"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076E0FFE"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24682AC3"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B3D4A1D"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09511B1F"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078A2CE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5AE9A668"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50A1D3B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6B44484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595D77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50779385"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1663445D"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79425E9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02342A58"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264910C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5C14FBC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2C0C0A90"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64FE072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0065895D"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CONTRATO</w:t>
      </w:r>
    </w:p>
    <w:p w14:paraId="5253639D"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64216C0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713A49A4"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6428178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11AA4A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262C618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0FA577FE"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59F914D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43A1D745"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32CC575F"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6440A12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1E73B74E"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584BE627"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72C9568F"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310A977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7E61C99B"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0880388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3A06027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 Funcionarios o empleados públicos con competencia referida a esta licitación o contrato hagan o dejen de hacer algo relativo a sus funciones.</w:t>
      </w:r>
    </w:p>
    <w:p w14:paraId="139869A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59198215"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2A040B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18E055B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145637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0E067E9E"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A341C8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2C3782E5" w14:textId="77777777" w:rsidR="0045723A" w:rsidRDefault="00301150"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68A55DD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2B0DC1FF"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9D812A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0150614C"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03B13ECF" w14:textId="77777777" w:rsidR="0045723A" w:rsidRDefault="0045723A" w:rsidP="008323A2">
      <w:pPr>
        <w:autoSpaceDE w:val="0"/>
        <w:autoSpaceDN w:val="0"/>
        <w:adjustRightInd w:val="0"/>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41C34665"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7B7062B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218724A0"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5894DF92"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6251CEE3"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777AB50D"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3980A4B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73BD70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VII) Especificaciones técnicas, las que deberán  consignar en forma clara e inconfundible:</w:t>
      </w:r>
    </w:p>
    <w:p w14:paraId="6DB4D326"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4D154E1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4560C65B"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2CA66548"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068834EE"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326343A9"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VIII) Fijar la moneda de cotización, en los casos en que se disponga que se cotice en moneda extranjera.</w:t>
      </w:r>
    </w:p>
    <w:p w14:paraId="252782E3"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7D505CB"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424C39F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01580D34"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29FF22EA"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3BEB2621"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oferentes.&gt;</w:t>
      </w:r>
    </w:p>
    <w:p w14:paraId="47228B07" w14:textId="77777777" w:rsidR="0045723A" w:rsidRDefault="0045723A" w:rsidP="008323A2">
      <w:pPr>
        <w:autoSpaceDE w:val="0"/>
        <w:autoSpaceDN w:val="0"/>
        <w:adjustRightInd w:val="0"/>
        <w:jc w:val="both"/>
        <w:rPr>
          <w:rFonts w:ascii="Tahoma" w:hAnsi="Tahoma" w:cs="Tahoma"/>
          <w:color w:val="000000"/>
          <w:sz w:val="20"/>
          <w:szCs w:val="20"/>
          <w:lang w:val="es-MX" w:eastAsia="es-MX"/>
        </w:rPr>
      </w:pPr>
    </w:p>
    <w:p w14:paraId="133C7532" w14:textId="77777777" w:rsidR="00A4436B" w:rsidRDefault="0045723A" w:rsidP="008323A2">
      <w:p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lang w:val="es-MX" w:eastAsia="es-MX"/>
        </w:rPr>
        <w:br w:type="page"/>
      </w:r>
    </w:p>
    <w:p w14:paraId="538A7462" w14:textId="2CC561EE" w:rsidR="00CD2DE8" w:rsidRDefault="00161098" w:rsidP="008323A2">
      <w:pPr>
        <w:autoSpaceDE w:val="0"/>
        <w:autoSpaceDN w:val="0"/>
        <w:adjustRightInd w:val="0"/>
        <w:spacing w:after="0"/>
        <w:jc w:val="center"/>
        <w:rPr>
          <w:rFonts w:ascii="Times New Roman" w:hAnsi="Times New Roman" w:cs="Times New Roman"/>
          <w:color w:val="000000"/>
          <w:sz w:val="24"/>
          <w:szCs w:val="24"/>
          <w:lang w:val="es-ES_tradnl"/>
        </w:rPr>
      </w:pPr>
      <w:r>
        <w:rPr>
          <w:rFonts w:ascii="Tahoma" w:hAnsi="Tahoma" w:cs="Tahoma"/>
          <w:b/>
          <w:bCs/>
          <w:i/>
          <w:iCs/>
          <w:noProof/>
          <w:color w:val="000000"/>
          <w:sz w:val="20"/>
          <w:szCs w:val="20"/>
          <w:lang w:eastAsia="es-ES"/>
        </w:rPr>
        <w:drawing>
          <wp:inline distT="0" distB="0" distL="0" distR="0" wp14:anchorId="2B4AA0A2" wp14:editId="69013107">
            <wp:extent cx="4667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019FBA8F" w14:textId="77777777" w:rsidR="00CD2DE8" w:rsidRDefault="00CD2DE8" w:rsidP="008323A2">
      <w:pPr>
        <w:autoSpaceDE w:val="0"/>
        <w:autoSpaceDN w:val="0"/>
        <w:adjustRightInd w:val="0"/>
        <w:spacing w:after="0"/>
        <w:jc w:val="center"/>
        <w:rPr>
          <w:rFonts w:ascii="Tahoma" w:hAnsi="Tahoma" w:cs="Tahoma"/>
          <w:b/>
          <w:bCs/>
          <w:color w:val="000000"/>
          <w:sz w:val="20"/>
          <w:szCs w:val="20"/>
          <w:lang w:val="es-ES_tradnl"/>
        </w:rPr>
      </w:pPr>
    </w:p>
    <w:p w14:paraId="67C4A317" w14:textId="77777777" w:rsidR="00CD2DE8" w:rsidRDefault="00CD2DE8" w:rsidP="008323A2">
      <w:pPr>
        <w:autoSpaceDE w:val="0"/>
        <w:autoSpaceDN w:val="0"/>
        <w:adjustRightInd w:val="0"/>
        <w:spacing w:after="0"/>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7DB18A76" w14:textId="7DA07F4A" w:rsidR="00CD2DE8" w:rsidRDefault="00CD2DE8" w:rsidP="008323A2">
      <w:pPr>
        <w:autoSpaceDE w:val="0"/>
        <w:autoSpaceDN w:val="0"/>
        <w:adjustRightInd w:val="0"/>
        <w:spacing w:after="0"/>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6125A8FF" w14:textId="77777777" w:rsidR="00F20734" w:rsidRDefault="00F20734" w:rsidP="00F20734">
      <w:pPr>
        <w:autoSpaceDE w:val="0"/>
        <w:autoSpaceDN w:val="0"/>
        <w:adjustRightInd w:val="0"/>
        <w:spacing w:after="0" w:line="240" w:lineRule="atLeast"/>
        <w:ind w:left="708" w:firstLine="708"/>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PARA LICITACIONES DEL PODER JUDICIAL DE TUCUMAN</w:t>
      </w:r>
    </w:p>
    <w:p w14:paraId="7CD134B8" w14:textId="77777777" w:rsidR="00F20734" w:rsidRDefault="00F20734" w:rsidP="00F20734">
      <w:pPr>
        <w:autoSpaceDE w:val="0"/>
        <w:autoSpaceDN w:val="0"/>
        <w:adjustRightInd w:val="0"/>
        <w:spacing w:after="0" w:line="240"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 xml:space="preserve">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076/52-2020 - </w:t>
      </w:r>
      <w:proofErr w:type="spellStart"/>
      <w:r>
        <w:rPr>
          <w:rFonts w:ascii="Tahoma" w:hAnsi="Tahoma" w:cs="Tahoma"/>
          <w:b/>
          <w:bCs/>
          <w:color w:val="000000"/>
          <w:sz w:val="20"/>
          <w:szCs w:val="20"/>
          <w:u w:val="single"/>
          <w:lang w:val="es-ES_tradnl"/>
        </w:rPr>
        <w:t>LicitaciónPública</w:t>
      </w:r>
      <w:proofErr w:type="spellEnd"/>
      <w:r>
        <w:rPr>
          <w:rFonts w:ascii="Tahoma" w:hAnsi="Tahoma" w:cs="Tahoma"/>
          <w:b/>
          <w:bCs/>
          <w:color w:val="000000"/>
          <w:sz w:val="20"/>
          <w:szCs w:val="20"/>
          <w:u w:val="single"/>
          <w:lang w:val="es-ES_tradnl"/>
        </w:rPr>
        <w:t xml:space="preserv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09/2020</w:t>
      </w:r>
    </w:p>
    <w:p w14:paraId="00E0813E"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3FCAC785"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6155024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SOLICITANTE: </w:t>
      </w:r>
      <w:r>
        <w:rPr>
          <w:rFonts w:ascii="Tahoma" w:hAnsi="Tahoma" w:cs="Tahoma"/>
          <w:color w:val="000000"/>
          <w:sz w:val="20"/>
          <w:szCs w:val="20"/>
          <w:lang w:val="es-ES_tradnl"/>
        </w:rPr>
        <w:t>Poder Judicial de Tucumán</w:t>
      </w:r>
    </w:p>
    <w:p w14:paraId="1545FFC5"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3971DA18"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2 - OBJETO DE LA CONTRATACION: "ADQUISICIÓN DE RESMAS DE PAPEL Y CARÁTULAS"</w:t>
      </w:r>
      <w:r>
        <w:rPr>
          <w:rFonts w:ascii="Tahoma" w:hAnsi="Tahoma" w:cs="Tahoma"/>
          <w:color w:val="000000"/>
          <w:sz w:val="20"/>
          <w:szCs w:val="20"/>
          <w:lang w:val="es-ES_tradnl"/>
        </w:rPr>
        <w:t>, conforme detalle del Anexo I que forma parte del presente pliego.</w:t>
      </w:r>
    </w:p>
    <w:p w14:paraId="5FC8A707"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2FBCAF5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Los bienes ofrecidos deberán ser nuevos, sin uso, consignando toda descripción que resulte necesaria para identificar sin duda alguna el elemento ofrecido.</w:t>
      </w:r>
    </w:p>
    <w:p w14:paraId="749FFA8A"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385B8116"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MARCA: </w:t>
      </w:r>
      <w:r>
        <w:rPr>
          <w:rFonts w:ascii="Tahoma" w:hAnsi="Tahoma" w:cs="Tahoma"/>
          <w:color w:val="000000"/>
          <w:sz w:val="20"/>
          <w:szCs w:val="20"/>
          <w:lang w:val="es-ES_tradnl"/>
        </w:rPr>
        <w:t xml:space="preserve">La marca consignada en algunos productos no constituye de por sí causal de exclusividad. Debe entenderse que si se menciona alguna marca o tipo, es al solo efecto de señalar características generales del objeto pedido, sin que ello implique que no pueda el proponente ofrecer un artículo similar de otra marca o tipo (Art.11 del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 22/1.).-</w:t>
      </w:r>
    </w:p>
    <w:p w14:paraId="2973F3B3"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6058D12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GARANTIA: </w:t>
      </w:r>
      <w:r>
        <w:rPr>
          <w:rFonts w:ascii="Tahoma" w:hAnsi="Tahoma" w:cs="Tahoma"/>
          <w:color w:val="000000"/>
          <w:sz w:val="20"/>
          <w:szCs w:val="20"/>
          <w:lang w:val="es-ES_tradnl"/>
        </w:rPr>
        <w:t xml:space="preserve">Los oferentes garantizarán los bienes de la provisión adjudicada por el término de seis (6) meses a partir de la fecha de entrega, responsabilizándose por cualquier vicio oculto,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se hubiera prestado conformidad formal en el acto de recepción, siendo su obligación el reemplazo del material defectuoso.</w:t>
      </w:r>
    </w:p>
    <w:p w14:paraId="4A5D7933"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7EFF68C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3 - COMPUTOS DE PLAZOS: </w:t>
      </w:r>
      <w:r>
        <w:rPr>
          <w:rFonts w:ascii="Tahoma" w:hAnsi="Tahoma" w:cs="Tahoma"/>
          <w:color w:val="000000"/>
          <w:sz w:val="20"/>
          <w:szCs w:val="20"/>
          <w:lang w:val="es-ES_tradnl"/>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2764610F"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50EC352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4 -  RETIRO DEL PLIEGO: </w:t>
      </w:r>
      <w:r>
        <w:rPr>
          <w:rFonts w:ascii="Tahoma" w:hAnsi="Tahoma" w:cs="Tahoma"/>
          <w:color w:val="000000"/>
          <w:sz w:val="20"/>
          <w:szCs w:val="20"/>
          <w:lang w:val="es-ES_tradnl"/>
        </w:rPr>
        <w:t xml:space="preserve">El pliego es gratuito y podrá retirarse hasta el día </w:t>
      </w:r>
      <w:r>
        <w:rPr>
          <w:rFonts w:ascii="Tahoma" w:hAnsi="Tahoma" w:cs="Tahoma"/>
          <w:b/>
          <w:bCs/>
          <w:color w:val="000000"/>
          <w:sz w:val="20"/>
          <w:szCs w:val="20"/>
          <w:u w:val="single"/>
          <w:lang w:val="es-ES_tradnl"/>
        </w:rPr>
        <w:t>06/10/2020</w:t>
      </w:r>
      <w:r>
        <w:rPr>
          <w:rFonts w:ascii="Tahoma" w:hAnsi="Tahoma" w:cs="Tahoma"/>
          <w:color w:val="000000"/>
          <w:sz w:val="20"/>
          <w:szCs w:val="20"/>
          <w:lang w:val="es-ES_tradnl"/>
        </w:rPr>
        <w:t xml:space="preserv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o podrá obtenerse desde el Portal Web Oficial de la Provincia en el siguiente enlace:</w:t>
      </w:r>
    </w:p>
    <w:p w14:paraId="10C09FB8"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u w:val="single"/>
          <w:lang w:val="es-ES_tradnl"/>
        </w:rPr>
        <w:t>http://rig.tucuman.gov.ar/obras_publicas/compras_2009/ver_llamados_compras_avanzado.php</w:t>
      </w:r>
      <w:r>
        <w:rPr>
          <w:rFonts w:ascii="Tahoma" w:hAnsi="Tahoma" w:cs="Tahoma"/>
          <w:color w:val="000000"/>
          <w:sz w:val="20"/>
          <w:szCs w:val="20"/>
          <w:lang w:val="es-ES_tradnl"/>
        </w:rPr>
        <w:t>.</w:t>
      </w:r>
    </w:p>
    <w:p w14:paraId="48BC1B4D"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7370416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hasta las </w:t>
      </w:r>
      <w:r>
        <w:rPr>
          <w:rFonts w:ascii="Tahoma" w:hAnsi="Tahoma" w:cs="Tahoma"/>
          <w:b/>
          <w:bCs/>
          <w:color w:val="000000"/>
          <w:sz w:val="32"/>
          <w:szCs w:val="32"/>
          <w:lang w:val="es-ES_tradnl"/>
        </w:rPr>
        <w:t>10:00</w:t>
      </w:r>
      <w:r>
        <w:rPr>
          <w:rFonts w:ascii="Tahoma" w:hAnsi="Tahoma" w:cs="Tahoma"/>
          <w:color w:val="000000"/>
          <w:sz w:val="32"/>
          <w:szCs w:val="32"/>
          <w:lang w:val="es-ES_tradnl"/>
        </w:rPr>
        <w:t xml:space="preserve"> horas del día </w:t>
      </w:r>
      <w:r>
        <w:rPr>
          <w:rFonts w:ascii="Tahoma" w:hAnsi="Tahoma" w:cs="Tahoma"/>
          <w:b/>
          <w:bCs/>
          <w:color w:val="000000"/>
          <w:sz w:val="32"/>
          <w:szCs w:val="32"/>
          <w:u w:val="single"/>
          <w:lang w:val="es-ES_tradnl"/>
        </w:rPr>
        <w:t>13/10/2020</w:t>
      </w:r>
      <w:r>
        <w:rPr>
          <w:rFonts w:ascii="Tahoma" w:hAnsi="Tahoma" w:cs="Tahoma"/>
          <w:color w:val="000000"/>
          <w:sz w:val="32"/>
          <w:szCs w:val="32"/>
          <w:lang w:val="es-ES_tradnl"/>
        </w:rPr>
        <w:t xml:space="preserve"> </w:t>
      </w:r>
      <w:r>
        <w:rPr>
          <w:rFonts w:ascii="Tahoma" w:hAnsi="Tahoma" w:cs="Tahoma"/>
          <w:color w:val="000000"/>
          <w:sz w:val="20"/>
          <w:szCs w:val="20"/>
          <w:lang w:val="es-ES_tradnl"/>
        </w:rPr>
        <w:t>indefectiblemente.</w:t>
      </w:r>
    </w:p>
    <w:p w14:paraId="348AAE04"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4742AAF1"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6 - ACEPTACIÓN</w:t>
      </w:r>
      <w:r>
        <w:rPr>
          <w:rFonts w:ascii="Tahoma" w:hAnsi="Tahoma" w:cs="Tahoma"/>
          <w:color w:val="000000"/>
          <w:sz w:val="20"/>
          <w:szCs w:val="20"/>
          <w:lang w:val="es-ES_tradn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63A4B112"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4029F15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Por el solo hecho de presentar una propuesta, el oferente declara conocer y aceptar el contenido de los pliegos de condiciones generales, particulares y anexos correspondientes.</w:t>
      </w:r>
    </w:p>
    <w:p w14:paraId="241D0687"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0890340D"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1F298362"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Acdo</w:t>
      </w:r>
      <w:proofErr w:type="spellEnd"/>
      <w:r>
        <w:rPr>
          <w:rFonts w:ascii="Tahoma" w:hAnsi="Tahoma" w:cs="Tahoma"/>
          <w:color w:val="000000"/>
          <w:sz w:val="20"/>
          <w:szCs w:val="20"/>
          <w:lang w:val="es-ES_tradnl"/>
        </w:rPr>
        <w:t xml:space="preserve">.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 </w:t>
      </w:r>
    </w:p>
    <w:p w14:paraId="16A203F8"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607F11DD"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05DD4426"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Adicionalmente a lo establecido en los art. 4, 5, 6, 7 y 8 del Pliego Único de Bases y Condiciones Generales, las ofertas básicas u obligatorias para éste proceso licitatorio deberán ajustarse a los siguientes requisitos:</w:t>
      </w:r>
    </w:p>
    <w:p w14:paraId="148C18C2"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Podrán cotizarse todos o algunos de los ITEMS previstos, siempre que se cotice la totalidad de unidades de cada ítem.</w:t>
      </w:r>
    </w:p>
    <w:p w14:paraId="5D9E91B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2749A92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4FEBC896"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237B06E6"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ante la AFIP y D.G.R. El Poder Judicial de Tucumán es agente de retención en el Impuesto a las Ganancias, SUSS, IVA, Impuesto a los Ingresos Brutos y Tributo de Económico Municipal. En caso de no estar alcanzado, revestir el carácter de exentos o no sujetos a retención en alguno de los tributos citados, deberá adjuntar copia de la documentación que avale esa condición.</w:t>
      </w:r>
    </w:p>
    <w:p w14:paraId="41C46851"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f) Queda expresamente establecido que los oferentes deberán cotizar la provisión solicitada de modo que resulte ADECUADA a las especificaciones, requisitos y demás recaudos contenidos en los instrumentos que rigen esta licitación, y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no se enuncien todos los elementos precisos al respecto, su satisfacción no dará lugar a reconocimiento especial bajo ningún concepto.</w:t>
      </w:r>
    </w:p>
    <w:p w14:paraId="26E2BF33"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63CDBDD9"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09 - FORMULACION DE OFERTAS ALTERNATIVAS: </w:t>
      </w:r>
      <w:r>
        <w:rPr>
          <w:rFonts w:ascii="Tahoma" w:hAnsi="Tahoma" w:cs="Tahoma"/>
          <w:color w:val="000000"/>
          <w:sz w:val="20"/>
          <w:szCs w:val="20"/>
          <w:lang w:val="es-ES_tradnl"/>
        </w:rPr>
        <w:t>NO SE ACEPTARAN.-</w:t>
      </w:r>
    </w:p>
    <w:p w14:paraId="66F9221E"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7E9ED580"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10 - GARANTIAS: </w:t>
      </w:r>
      <w:r>
        <w:rPr>
          <w:rFonts w:ascii="Tahoma" w:hAnsi="Tahoma" w:cs="Tahoma"/>
          <w:color w:val="000000"/>
          <w:sz w:val="20"/>
          <w:szCs w:val="20"/>
          <w:lang w:val="es-ES_tradnl"/>
        </w:rPr>
        <w:t xml:space="preserve">Las garantías aludidas en el Art. 10 del PBCG deberán constituirse a favor del </w:t>
      </w:r>
      <w:r>
        <w:rPr>
          <w:rFonts w:ascii="Tahoma" w:hAnsi="Tahoma" w:cs="Tahoma"/>
          <w:color w:val="000000"/>
          <w:sz w:val="20"/>
          <w:szCs w:val="20"/>
          <w:u w:val="single"/>
          <w:lang w:val="es-ES_tradnl"/>
        </w:rPr>
        <w:t>PODER JUDICIAL DE TUCUMAN</w:t>
      </w:r>
      <w:r>
        <w:rPr>
          <w:rFonts w:ascii="Tahoma" w:hAnsi="Tahoma" w:cs="Tahoma"/>
          <w:color w:val="000000"/>
          <w:sz w:val="20"/>
          <w:szCs w:val="20"/>
          <w:lang w:val="es-ES_tradnl"/>
        </w:rPr>
        <w:t>.</w:t>
      </w:r>
    </w:p>
    <w:p w14:paraId="2E719254"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En caso de constitución de la garantía prevista en el art. 10 inc. a) del citado Pliego, deberá realizarse mediante depósito bancario en la cuenta corriente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3-622-0020000648-0, CBU 2850622330002000064805, del Banco Macro S.A. - Sucursal Tribunales.</w:t>
      </w:r>
    </w:p>
    <w:p w14:paraId="560759AF"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73087F1D"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11 - PRESENTACION DE MUESTRAS</w:t>
      </w:r>
      <w:r>
        <w:rPr>
          <w:rFonts w:ascii="Tahoma" w:hAnsi="Tahoma" w:cs="Tahoma"/>
          <w:color w:val="000000"/>
          <w:sz w:val="20"/>
          <w:szCs w:val="20"/>
          <w:lang w:val="es-ES_tradnl"/>
        </w:rPr>
        <w:t xml:space="preserve">: Será obligatoria la presentación de un producto Muestra  de cada uno de los </w:t>
      </w:r>
      <w:proofErr w:type="spellStart"/>
      <w:r>
        <w:rPr>
          <w:rFonts w:ascii="Tahoma" w:hAnsi="Tahoma" w:cs="Tahoma"/>
          <w:color w:val="000000"/>
          <w:sz w:val="20"/>
          <w:szCs w:val="20"/>
          <w:lang w:val="es-ES_tradnl"/>
        </w:rPr>
        <w:t>items</w:t>
      </w:r>
      <w:proofErr w:type="spellEnd"/>
      <w:r>
        <w:rPr>
          <w:rFonts w:ascii="Tahoma" w:hAnsi="Tahoma" w:cs="Tahoma"/>
          <w:color w:val="000000"/>
          <w:sz w:val="20"/>
          <w:szCs w:val="20"/>
          <w:lang w:val="es-ES_tradnl"/>
        </w:rPr>
        <w:t xml:space="preserve"> ofertados. Los mismos deberán contener la leyenda "Muestra - Licitación Pública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09/2020 - </w:t>
      </w:r>
      <w:proofErr w:type="spellStart"/>
      <w:r>
        <w:rPr>
          <w:rFonts w:ascii="Tahoma" w:hAnsi="Tahoma" w:cs="Tahoma"/>
          <w:color w:val="000000"/>
          <w:sz w:val="20"/>
          <w:szCs w:val="20"/>
          <w:lang w:val="es-ES_tradnl"/>
        </w:rPr>
        <w:t>Expte</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076/52-2020. Oferente .............. Fecha de Apertura. .......... Hora............." en el plazo y modalidades estipulado por el Art. 11 del Pliego Único de Bases y Condiciones Generales, es decir antes del acto de apertura de Ofertas. Las Muestras estarán debidamente rotuladas en su envoltura exterior, con la leyenda indicada “ut supra”, y en su interior deberá individualizarse claramente el </w:t>
      </w:r>
      <w:proofErr w:type="spellStart"/>
      <w:r>
        <w:rPr>
          <w:rFonts w:ascii="Tahoma" w:hAnsi="Tahoma" w:cs="Tahoma"/>
          <w:color w:val="000000"/>
          <w:sz w:val="20"/>
          <w:szCs w:val="20"/>
          <w:lang w:val="es-ES_tradnl"/>
        </w:rPr>
        <w:t>Items</w:t>
      </w:r>
      <w:proofErr w:type="spellEnd"/>
      <w:r>
        <w:rPr>
          <w:rFonts w:ascii="Tahoma" w:hAnsi="Tahoma" w:cs="Tahoma"/>
          <w:color w:val="000000"/>
          <w:sz w:val="20"/>
          <w:szCs w:val="20"/>
          <w:lang w:val="es-ES_tradnl"/>
        </w:rPr>
        <w:t xml:space="preserve"> del cual se trata. Debe agregarse a la propuesta la constancia de cumplimiento de lo aquí dispuesto. Tales muestras serán debidamente embaladas y presentadas en el Dpto. Economato del Poder Judicial de Tucumán (Subsuelo del Edificio de calle Lamadrid </w:t>
      </w:r>
      <w:proofErr w:type="spellStart"/>
      <w:r>
        <w:rPr>
          <w:rFonts w:ascii="Tahoma" w:hAnsi="Tahoma" w:cs="Tahoma"/>
          <w:color w:val="000000"/>
          <w:sz w:val="20"/>
          <w:szCs w:val="20"/>
          <w:lang w:val="es-ES_tradnl"/>
        </w:rPr>
        <w:t>N°</w:t>
      </w:r>
      <w:proofErr w:type="spellEnd"/>
      <w:r>
        <w:rPr>
          <w:rFonts w:ascii="Tahoma" w:hAnsi="Tahoma" w:cs="Tahoma"/>
          <w:color w:val="000000"/>
          <w:sz w:val="20"/>
          <w:szCs w:val="20"/>
          <w:lang w:val="es-ES_tradnl"/>
        </w:rPr>
        <w:t xml:space="preserve">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al momento de analizar las ofertas, procederá a la apertura de los paquetes, debiendo informar en caso de discrepancias entre el detalle del remito y el real contenido de los paquetes.</w:t>
      </w:r>
    </w:p>
    <w:p w14:paraId="280174FF"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IMPORTANTE: La falta de presentación de muestra del elemento ofrecido puede subsanarse a posteriori a solicitud de la Comisión de </w:t>
      </w:r>
      <w:proofErr w:type="spellStart"/>
      <w:r>
        <w:rPr>
          <w:rFonts w:ascii="Tahoma" w:hAnsi="Tahoma" w:cs="Tahoma"/>
          <w:b/>
          <w:bCs/>
          <w:color w:val="000000"/>
          <w:sz w:val="20"/>
          <w:szCs w:val="20"/>
          <w:lang w:val="es-ES_tradnl"/>
        </w:rPr>
        <w:t>Preadjudicaciones</w:t>
      </w:r>
      <w:proofErr w:type="spellEnd"/>
      <w:r>
        <w:rPr>
          <w:rFonts w:ascii="Tahoma" w:hAnsi="Tahoma" w:cs="Tahoma"/>
          <w:b/>
          <w:bCs/>
          <w:color w:val="000000"/>
          <w:sz w:val="20"/>
          <w:szCs w:val="20"/>
          <w:lang w:val="es-ES_tradnl"/>
        </w:rPr>
        <w:t xml:space="preserve"> en un plazo de 72 horas. </w:t>
      </w:r>
    </w:p>
    <w:p w14:paraId="5AF21F0C"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159DE2F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12 –</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DEVOLUCIÓN DE MUESTRAS:</w:t>
      </w:r>
      <w:r>
        <w:rPr>
          <w:rFonts w:ascii="Tahoma" w:hAnsi="Tahoma" w:cs="Tahoma"/>
          <w:color w:val="000000"/>
          <w:sz w:val="20"/>
          <w:szCs w:val="20"/>
          <w:lang w:val="es-ES_tradnl"/>
        </w:rPr>
        <w:t xml:space="preserve"> 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adjudicación  de  la Licitación. </w:t>
      </w:r>
    </w:p>
    <w:p w14:paraId="651985EE"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no ser reclamadas en los plazos indicados, las muestras ingresarán al Patrimonio del Poder Judicial de Tucumán.</w:t>
      </w:r>
    </w:p>
    <w:p w14:paraId="1F33F7FE"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parcialmente.- </w:t>
      </w:r>
    </w:p>
    <w:p w14:paraId="27BDA0C5"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30CD62B6" w14:textId="77777777" w:rsidR="00F20734" w:rsidRDefault="00F20734" w:rsidP="00F20734">
      <w:pPr>
        <w:autoSpaceDE w:val="0"/>
        <w:autoSpaceDN w:val="0"/>
        <w:adjustRightInd w:val="0"/>
        <w:spacing w:before="100"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13 - PLAZO DE MANTENIMIENTO DE LAS PROPUESTAS:   </w:t>
      </w:r>
      <w:r>
        <w:rPr>
          <w:rFonts w:ascii="Tahoma" w:hAnsi="Tahoma" w:cs="Tahoma"/>
          <w:color w:val="000000"/>
          <w:sz w:val="20"/>
          <w:szCs w:val="20"/>
          <w:lang w:val="es-ES_tradnl"/>
        </w:rPr>
        <w:t xml:space="preserve">Los precios que se coticen deberán mantener un duración mínima de cuarenta y cinco días (45) días hábiles judiciales, contados a partir de la fecha del acto de apertura, a fin de posibilitar los estudios analíticos y </w:t>
      </w:r>
      <w:proofErr w:type="spellStart"/>
      <w:r>
        <w:rPr>
          <w:rFonts w:ascii="Tahoma" w:hAnsi="Tahoma" w:cs="Tahoma"/>
          <w:color w:val="000000"/>
          <w:sz w:val="20"/>
          <w:szCs w:val="20"/>
          <w:lang w:val="es-ES_tradnl"/>
        </w:rPr>
        <w:t>evaluatorios</w:t>
      </w:r>
      <w:proofErr w:type="spellEnd"/>
      <w:r>
        <w:rPr>
          <w:rFonts w:ascii="Tahoma" w:hAnsi="Tahoma" w:cs="Tahoma"/>
          <w:color w:val="000000"/>
          <w:sz w:val="20"/>
          <w:szCs w:val="20"/>
          <w:lang w:val="es-ES_tradnl"/>
        </w:rPr>
        <w:t xml:space="preserve"> de las propuestas. La obligación de mantener y garantizar la oferta se renovara automáticamente por periodos de treinta (30) días hábiles, si el oferente no hiciere saber expresamente su decisión de desistir de la misma con por lo menos diez (10) días hábiles de antelación al vencimiento del periodo determinado. El incumplimiento de mantener la oferta durante el plazo inicial y sus prorrogas consentidas, es causal de la perdida de la garantía.</w:t>
      </w:r>
    </w:p>
    <w:p w14:paraId="52509BFC"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797CF167"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14 - OFERTAS PRESENTADAS - PRECISIONES, ACLARACIONES, ETC: </w:t>
      </w:r>
      <w:r>
        <w:rPr>
          <w:rFonts w:ascii="Tahoma" w:hAnsi="Tahoma" w:cs="Tahoma"/>
          <w:color w:val="000000"/>
          <w:sz w:val="20"/>
          <w:szCs w:val="20"/>
          <w:lang w:val="es-ES_tradnl"/>
        </w:rPr>
        <w:t xml:space="preserve">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4945FAF9"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1CB9F45B"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ART.15 -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Ac.22/1.-</w:t>
      </w:r>
    </w:p>
    <w:p w14:paraId="24E00EFE"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42ABE823"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ART.16 - PLAZO, LUGAR Y FORMA DE ENTREGA DE LOS BIENES:</w:t>
      </w:r>
    </w:p>
    <w:p w14:paraId="57F55397"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PLAZO: </w:t>
      </w:r>
      <w:r>
        <w:rPr>
          <w:rFonts w:ascii="Tahoma" w:hAnsi="Tahoma" w:cs="Tahoma"/>
          <w:color w:val="000000"/>
          <w:sz w:val="20"/>
          <w:szCs w:val="20"/>
          <w:lang w:val="es-ES_tradnl"/>
        </w:rPr>
        <w:t>Para completar la provisión solicitada, el adjudicatario dispondrá de 20 (veinte) días hábiles a contar desde la formalización del contrato que se configura al recibir la Orden de Compra respectiva, pudiendo el oferente reducir dicho plazo en su propuesta, pero no ampliarlo. En caso de silencio se considerará aceptado el término consignado en el presente artículo.</w:t>
      </w:r>
    </w:p>
    <w:p w14:paraId="7994AFA1"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Respecto de las cantidades indicadas en el anexo:</w:t>
      </w:r>
    </w:p>
    <w:p w14:paraId="5822A348"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w:t>
      </w:r>
      <w:r>
        <w:rPr>
          <w:rFonts w:ascii="Tahoma" w:hAnsi="Tahoma" w:cs="Tahoma"/>
          <w:color w:val="000000"/>
          <w:sz w:val="20"/>
          <w:szCs w:val="20"/>
          <w:lang w:val="es-ES_tradnl"/>
        </w:rPr>
        <w:t xml:space="preserve"> Las correspondientes al </w:t>
      </w:r>
      <w:r>
        <w:rPr>
          <w:rFonts w:ascii="Tahoma" w:hAnsi="Tahoma" w:cs="Tahoma"/>
          <w:b/>
          <w:bCs/>
          <w:color w:val="000000"/>
          <w:sz w:val="20"/>
          <w:szCs w:val="20"/>
          <w:lang w:val="es-ES_tradnl"/>
        </w:rPr>
        <w:t xml:space="preserve">Centro Judicial Capital, Justicia de Paz y Mediación </w:t>
      </w:r>
      <w:r>
        <w:rPr>
          <w:rFonts w:ascii="Tahoma" w:hAnsi="Tahoma" w:cs="Tahoma"/>
          <w:color w:val="000000"/>
          <w:sz w:val="20"/>
          <w:szCs w:val="20"/>
          <w:lang w:val="es-ES_tradnl"/>
        </w:rPr>
        <w:t xml:space="preserve">se entregarán en el Economato del Poder Judicial sito en el subsuelo de Lamadrid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420 de San Miguel de Tucumán. </w:t>
      </w:r>
    </w:p>
    <w:p w14:paraId="43DEDB4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b)</w:t>
      </w:r>
      <w:r>
        <w:rPr>
          <w:rFonts w:ascii="Tahoma" w:hAnsi="Tahoma" w:cs="Tahoma"/>
          <w:color w:val="000000"/>
          <w:sz w:val="20"/>
          <w:szCs w:val="20"/>
          <w:lang w:val="es-ES_tradnl"/>
        </w:rPr>
        <w:t xml:space="preserve"> Las correspondientes al </w:t>
      </w:r>
      <w:r>
        <w:rPr>
          <w:rFonts w:ascii="Tahoma" w:hAnsi="Tahoma" w:cs="Tahoma"/>
          <w:b/>
          <w:bCs/>
          <w:color w:val="000000"/>
          <w:sz w:val="20"/>
          <w:szCs w:val="20"/>
          <w:lang w:val="es-ES_tradnl"/>
        </w:rPr>
        <w:t xml:space="preserve">Centro Judicial Concepción </w:t>
      </w:r>
      <w:r>
        <w:rPr>
          <w:rFonts w:ascii="Tahoma" w:hAnsi="Tahoma" w:cs="Tahoma"/>
          <w:color w:val="000000"/>
          <w:sz w:val="20"/>
          <w:szCs w:val="20"/>
          <w:lang w:val="es-ES_tradnl"/>
        </w:rPr>
        <w:t xml:space="preserve">deberán entregarse en el Economato del Centro Judicial Concepción sito en España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1438 de la ciudad de Concepción.</w:t>
      </w:r>
    </w:p>
    <w:p w14:paraId="578FB9CA"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c) </w:t>
      </w:r>
      <w:r>
        <w:rPr>
          <w:rFonts w:ascii="Tahoma" w:hAnsi="Tahoma" w:cs="Tahoma"/>
          <w:color w:val="000000"/>
          <w:sz w:val="20"/>
          <w:szCs w:val="20"/>
          <w:lang w:val="es-ES_tradnl"/>
        </w:rPr>
        <w:t xml:space="preserve">Las correspondientes al </w:t>
      </w:r>
      <w:r>
        <w:rPr>
          <w:rFonts w:ascii="Tahoma" w:hAnsi="Tahoma" w:cs="Tahoma"/>
          <w:b/>
          <w:bCs/>
          <w:color w:val="000000"/>
          <w:sz w:val="20"/>
          <w:szCs w:val="20"/>
          <w:lang w:val="es-ES_tradnl"/>
        </w:rPr>
        <w:t xml:space="preserve">Centro Judicial Monteros </w:t>
      </w:r>
      <w:r>
        <w:rPr>
          <w:rFonts w:ascii="Tahoma" w:hAnsi="Tahoma" w:cs="Tahoma"/>
          <w:color w:val="000000"/>
          <w:sz w:val="20"/>
          <w:szCs w:val="20"/>
          <w:lang w:val="es-ES_tradnl"/>
        </w:rPr>
        <w:t xml:space="preserve">deberán entregarse en Crisóstomo Álvarez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370 de la ciudad de Monteros.</w:t>
      </w:r>
    </w:p>
    <w:p w14:paraId="3FD769A7"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45FCFB64"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entregas o traslados se harán libres de todo costo para el licitante, debiendo cubrir por ello el adjudicatario todo riesgo </w:t>
      </w:r>
      <w:proofErr w:type="spellStart"/>
      <w:r>
        <w:rPr>
          <w:rFonts w:ascii="Tahoma" w:hAnsi="Tahoma" w:cs="Tahoma"/>
          <w:color w:val="000000"/>
          <w:sz w:val="20"/>
          <w:szCs w:val="20"/>
          <w:lang w:val="es-ES_tradnl"/>
        </w:rPr>
        <w:t>ó</w:t>
      </w:r>
      <w:proofErr w:type="spellEnd"/>
      <w:r>
        <w:rPr>
          <w:rFonts w:ascii="Tahoma" w:hAnsi="Tahoma" w:cs="Tahoma"/>
          <w:color w:val="000000"/>
          <w:sz w:val="20"/>
          <w:szCs w:val="20"/>
          <w:lang w:val="es-ES_tradnl"/>
        </w:rPr>
        <w:t xml:space="preserve"> gasto en concepto de flete o acarreo.</w:t>
      </w:r>
    </w:p>
    <w:p w14:paraId="15450F5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 falta de entrega de la provisión adjudicada en el plazo estipulado en el presente artículo, dará lugar a la mora automática sin necesidad de emplazamiento judicial o extrajudicial alguno, en cuyo caso el Poder Judicial se reserva el derecho de adquirir de un tercero la provisión faltante, por cuenta del adjudicatario, siendo a su cargo cualquier diferencia de precios que pudiera resultar.</w:t>
      </w:r>
    </w:p>
    <w:p w14:paraId="156B02B5"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45539BC4"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ART.17 – RECEPCIÓN:</w:t>
      </w:r>
      <w:r>
        <w:rPr>
          <w:rFonts w:ascii="Tahoma" w:hAnsi="Tahoma" w:cs="Tahoma"/>
          <w:color w:val="000000"/>
          <w:sz w:val="20"/>
          <w:szCs w:val="20"/>
          <w:lang w:val="es-ES_tradnl"/>
        </w:rPr>
        <w:t xml:space="preserve"> Se cumplimentará cuando los Departamentos Economatos respectivos hayan verificado el estricto cumplimiento de la totalidad de los requisitos exigidos en el ANEXO I.</w:t>
      </w:r>
    </w:p>
    <w:p w14:paraId="338B8904"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0B143DFE"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229ADD17"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u w:val="single"/>
          <w:lang w:val="es-ES_tradnl"/>
        </w:rPr>
      </w:pPr>
    </w:p>
    <w:p w14:paraId="2A208E74"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18 - PRESENTACION Y CONFORMIDAD DE LAS FACTURAS:</w:t>
      </w:r>
    </w:p>
    <w:p w14:paraId="3E05BC7A" w14:textId="4C5821F6"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 IVA </w:t>
      </w:r>
      <w:r w:rsidR="0073680C">
        <w:rPr>
          <w:rFonts w:ascii="Tahoma" w:hAnsi="Tahoma" w:cs="Tahoma"/>
          <w:color w:val="000000"/>
          <w:sz w:val="20"/>
          <w:szCs w:val="20"/>
          <w:lang w:val="es-ES_tradnl"/>
        </w:rPr>
        <w:t>incluido</w:t>
      </w:r>
      <w:r>
        <w:rPr>
          <w:rFonts w:ascii="Tahoma" w:hAnsi="Tahoma" w:cs="Tahoma"/>
          <w:color w:val="000000"/>
          <w:sz w:val="20"/>
          <w:szCs w:val="20"/>
          <w:lang w:val="es-ES_tradnl"/>
        </w:rPr>
        <w:t xml:space="preserve">, adjuntando la/s </w:t>
      </w:r>
      <w:r w:rsidR="0073680C">
        <w:rPr>
          <w:rFonts w:ascii="Tahoma" w:hAnsi="Tahoma" w:cs="Tahoma"/>
          <w:color w:val="000000"/>
          <w:sz w:val="20"/>
          <w:szCs w:val="20"/>
          <w:lang w:val="es-ES_tradnl"/>
        </w:rPr>
        <w:t>órdenes</w:t>
      </w:r>
      <w:r>
        <w:rPr>
          <w:rFonts w:ascii="Tahoma" w:hAnsi="Tahoma" w:cs="Tahoma"/>
          <w:color w:val="000000"/>
          <w:sz w:val="20"/>
          <w:szCs w:val="20"/>
          <w:lang w:val="es-ES_tradnl"/>
        </w:rPr>
        <w:t xml:space="preserve"> de compra con el respectivo sellado de Ley, si correspondiere, debiendo ser presentadas en la Secretaría Administrativa del Poder Judicial. </w:t>
      </w:r>
    </w:p>
    <w:p w14:paraId="7D1C60F8"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dos 2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44C10354"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Si las facturas se presentaren en las oficinas o locales en que se hubieran entregado los elementos, los responsables las remitirán de manera inmediata al servicio administrativo, debiendo dejarse en las mismas, constancia de la fecha de su recepción.</w:t>
      </w:r>
    </w:p>
    <w:p w14:paraId="3BA98375"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71250674" w14:textId="77777777" w:rsidR="00F20734" w:rsidRDefault="00F20734" w:rsidP="00F20734">
      <w:pPr>
        <w:autoSpaceDE w:val="0"/>
        <w:autoSpaceDN w:val="0"/>
        <w:adjustRightInd w:val="0"/>
        <w:spacing w:after="0" w:line="240" w:lineRule="atLeast"/>
        <w:jc w:val="both"/>
        <w:rPr>
          <w:rFonts w:ascii="Tahoma" w:hAnsi="Tahoma" w:cs="Tahoma"/>
          <w:b/>
          <w:bCs/>
          <w:color w:val="000000"/>
          <w:sz w:val="20"/>
          <w:szCs w:val="20"/>
          <w:lang w:val="es-ES_tradnl"/>
        </w:rPr>
      </w:pPr>
    </w:p>
    <w:p w14:paraId="34758002"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ART.19 - FORMA Y PLAZO DE PAGO:</w:t>
      </w:r>
      <w:r>
        <w:rPr>
          <w:rFonts w:ascii="Tahoma" w:hAnsi="Tahoma" w:cs="Tahoma"/>
          <w:color w:val="000000"/>
          <w:sz w:val="20"/>
          <w:szCs w:val="20"/>
          <w:lang w:val="es-ES_tradnl"/>
        </w:rPr>
        <w:t xml:space="preserve"> Las provisiones que se adjudiquen y sean cumplimentadas en tiempo y forma y a total satisfacción del Poder Judicial, serán abonadas dentro de los diez días siguientes de producida la recepción definitiva de los bienes licitados.</w:t>
      </w:r>
    </w:p>
    <w:p w14:paraId="1ABCADE9"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53688DAC"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ART.20 -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6D0FEB01"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p>
    <w:p w14:paraId="16B7784E" w14:textId="77777777" w:rsidR="00F20734" w:rsidRDefault="00F20734" w:rsidP="00F20734">
      <w:pPr>
        <w:autoSpaceDE w:val="0"/>
        <w:autoSpaceDN w:val="0"/>
        <w:adjustRightInd w:val="0"/>
        <w:spacing w:after="0" w:line="240"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21 -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11402A21" w14:textId="77777777" w:rsidR="00F20734" w:rsidRDefault="00F20734" w:rsidP="008323A2">
      <w:pPr>
        <w:autoSpaceDE w:val="0"/>
        <w:autoSpaceDN w:val="0"/>
        <w:adjustRightInd w:val="0"/>
        <w:spacing w:after="0"/>
        <w:jc w:val="center"/>
        <w:rPr>
          <w:rFonts w:ascii="Tahoma" w:hAnsi="Tahoma" w:cs="Tahoma"/>
          <w:b/>
          <w:bCs/>
          <w:color w:val="000000"/>
          <w:sz w:val="20"/>
          <w:szCs w:val="20"/>
          <w:u w:val="single"/>
          <w:lang w:val="es-ES_tradnl"/>
        </w:rPr>
      </w:pPr>
    </w:p>
    <w:sectPr w:rsidR="00F20734" w:rsidSect="0045723A">
      <w:footerReference w:type="default" r:id="rId9"/>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6100E" w14:textId="77777777" w:rsidR="00424058" w:rsidRDefault="001761EB">
      <w:pPr>
        <w:spacing w:after="0" w:line="240" w:lineRule="auto"/>
      </w:pPr>
      <w:r>
        <w:separator/>
      </w:r>
    </w:p>
  </w:endnote>
  <w:endnote w:type="continuationSeparator" w:id="0">
    <w:p w14:paraId="6992B4DE" w14:textId="77777777" w:rsidR="00424058" w:rsidRDefault="0017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5C67"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D5EB" w14:textId="77777777" w:rsidR="00424058" w:rsidRDefault="001761EB">
      <w:pPr>
        <w:spacing w:after="0" w:line="240" w:lineRule="auto"/>
      </w:pPr>
      <w:r>
        <w:separator/>
      </w:r>
    </w:p>
  </w:footnote>
  <w:footnote w:type="continuationSeparator" w:id="0">
    <w:p w14:paraId="3683E479" w14:textId="77777777" w:rsidR="00424058" w:rsidRDefault="00176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2"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4"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6"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1"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3"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4"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5"/>
  </w:num>
  <w:num w:numId="7">
    <w:abstractNumId w:val="12"/>
  </w:num>
  <w:num w:numId="8">
    <w:abstractNumId w:val="16"/>
  </w:num>
  <w:num w:numId="9">
    <w:abstractNumId w:val="9"/>
  </w:num>
  <w:num w:numId="10">
    <w:abstractNumId w:val="8"/>
  </w:num>
  <w:num w:numId="11">
    <w:abstractNumId w:val="18"/>
  </w:num>
  <w:num w:numId="12">
    <w:abstractNumId w:val="3"/>
  </w:num>
  <w:num w:numId="13">
    <w:abstractNumId w:val="17"/>
  </w:num>
  <w:num w:numId="14">
    <w:abstractNumId w:val="2"/>
  </w:num>
  <w:num w:numId="15">
    <w:abstractNumId w:val="21"/>
  </w:num>
  <w:num w:numId="16">
    <w:abstractNumId w:val="10"/>
  </w:num>
  <w:num w:numId="17">
    <w:abstractNumId w:val="26"/>
  </w:num>
  <w:num w:numId="18">
    <w:abstractNumId w:val="14"/>
  </w:num>
  <w:num w:numId="19">
    <w:abstractNumId w:val="7"/>
  </w:num>
  <w:num w:numId="20">
    <w:abstractNumId w:val="27"/>
  </w:num>
  <w:num w:numId="21">
    <w:abstractNumId w:val="19"/>
  </w:num>
  <w:num w:numId="22">
    <w:abstractNumId w:val="20"/>
  </w:num>
  <w:num w:numId="23">
    <w:abstractNumId w:val="22"/>
  </w:num>
  <w:num w:numId="24">
    <w:abstractNumId w:val="15"/>
  </w:num>
  <w:num w:numId="25">
    <w:abstractNumId w:val="11"/>
  </w:num>
  <w:num w:numId="26">
    <w:abstractNumId w:val="13"/>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840EC"/>
    <w:rsid w:val="00150C15"/>
    <w:rsid w:val="00161098"/>
    <w:rsid w:val="001761EB"/>
    <w:rsid w:val="00185BC5"/>
    <w:rsid w:val="002E074D"/>
    <w:rsid w:val="00301150"/>
    <w:rsid w:val="003C7B17"/>
    <w:rsid w:val="00424058"/>
    <w:rsid w:val="0045723A"/>
    <w:rsid w:val="00462B41"/>
    <w:rsid w:val="00527AF2"/>
    <w:rsid w:val="005B6F72"/>
    <w:rsid w:val="006067E8"/>
    <w:rsid w:val="00621675"/>
    <w:rsid w:val="0073680C"/>
    <w:rsid w:val="007834E8"/>
    <w:rsid w:val="008323A2"/>
    <w:rsid w:val="00883644"/>
    <w:rsid w:val="00A33338"/>
    <w:rsid w:val="00A4436B"/>
    <w:rsid w:val="00B725D1"/>
    <w:rsid w:val="00B80BA2"/>
    <w:rsid w:val="00B82DB4"/>
    <w:rsid w:val="00C60A62"/>
    <w:rsid w:val="00C92147"/>
    <w:rsid w:val="00CC29D7"/>
    <w:rsid w:val="00CD2DE8"/>
    <w:rsid w:val="00D208D3"/>
    <w:rsid w:val="00DF7FE1"/>
    <w:rsid w:val="00E7498C"/>
    <w:rsid w:val="00EE7B86"/>
    <w:rsid w:val="00F20734"/>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DCDDB"/>
  <w15:docId w15:val="{054BC8CD-C2DF-498C-8108-81550AC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1"/>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99CB-7161-4D1D-BF25-0561AB23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4834</Words>
  <Characters>26592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andres omar huespe</cp:lastModifiedBy>
  <cp:revision>13</cp:revision>
  <dcterms:created xsi:type="dcterms:W3CDTF">2020-05-29T12:30:00Z</dcterms:created>
  <dcterms:modified xsi:type="dcterms:W3CDTF">2020-09-22T10:45:00Z</dcterms:modified>
</cp:coreProperties>
</file>