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ACEE" w14:textId="13B5B3C6" w:rsidR="0045723A" w:rsidRPr="007A0A70" w:rsidRDefault="0045723A" w:rsidP="00BC440B">
      <w:pPr>
        <w:autoSpaceDE w:val="0"/>
        <w:autoSpaceDN w:val="0"/>
        <w:adjustRightInd w:val="0"/>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995A4F6" wp14:editId="1CE63D46">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5F88FA4E" w14:textId="77777777" w:rsidR="0045723A" w:rsidRDefault="0045723A" w:rsidP="00BC440B">
      <w:pPr>
        <w:autoSpaceDE w:val="0"/>
        <w:autoSpaceDN w:val="0"/>
        <w:adjustRightInd w:val="0"/>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4F765FE" w14:textId="77777777" w:rsidR="0045723A" w:rsidRDefault="0045723A" w:rsidP="00BC440B">
      <w:pPr>
        <w:autoSpaceDE w:val="0"/>
        <w:autoSpaceDN w:val="0"/>
        <w:adjustRightInd w:val="0"/>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42108B14" w14:textId="77777777" w:rsidR="0045723A" w:rsidRDefault="0045723A" w:rsidP="00BC440B">
      <w:pPr>
        <w:autoSpaceDE w:val="0"/>
        <w:autoSpaceDN w:val="0"/>
        <w:adjustRightInd w:val="0"/>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0FB454E3"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14293B0B"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0CCADFC7"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5DF79368"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7DDEECDF"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C321D05"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59904C50"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w:t>
      </w:r>
      <w:proofErr w:type="gramStart"/>
      <w:r>
        <w:rPr>
          <w:rFonts w:ascii="Tahoma" w:hAnsi="Tahoma" w:cs="Tahoma"/>
          <w:color w:val="000000"/>
          <w:sz w:val="20"/>
          <w:szCs w:val="20"/>
          <w:lang w:val="es-MX" w:eastAsia="es-MX"/>
        </w:rPr>
        <w:t>En caso que</w:t>
      </w:r>
      <w:proofErr w:type="gramEnd"/>
      <w:r>
        <w:rPr>
          <w:rFonts w:ascii="Tahoma" w:hAnsi="Tahoma" w:cs="Tahoma"/>
          <w:color w:val="000000"/>
          <w:sz w:val="20"/>
          <w:szCs w:val="20"/>
          <w:lang w:val="es-MX" w:eastAsia="es-MX"/>
        </w:rPr>
        <w:t xml:space="preserve"> el pliego de bases y condiciones particulares no contenga previsiones y/o instrucciones respecto a las consultas y aclaraciones que los oferentes deseen formular, éstas podrán efectuarse ante el organismo que gestiona la contratación, por escrito, hasta 72 </w:t>
      </w:r>
      <w:proofErr w:type="spellStart"/>
      <w:r>
        <w:rPr>
          <w:rFonts w:ascii="Tahoma" w:hAnsi="Tahoma" w:cs="Tahoma"/>
          <w:color w:val="000000"/>
          <w:sz w:val="20"/>
          <w:szCs w:val="20"/>
          <w:lang w:val="es-MX" w:eastAsia="es-MX"/>
        </w:rPr>
        <w:t>hs</w:t>
      </w:r>
      <w:proofErr w:type="spellEnd"/>
      <w:r>
        <w:rPr>
          <w:rFonts w:ascii="Tahoma" w:hAnsi="Tahoma" w:cs="Tahoma"/>
          <w:color w:val="000000"/>
          <w:sz w:val="20"/>
          <w:szCs w:val="20"/>
          <w:lang w:val="es-MX" w:eastAsia="es-MX"/>
        </w:rPr>
        <w:t>.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0FCC90E0"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proofErr w:type="gramStart"/>
      <w:r>
        <w:rPr>
          <w:rFonts w:ascii="Tahoma" w:hAnsi="Tahoma" w:cs="Tahoma"/>
          <w:b/>
          <w:bCs/>
          <w:color w:val="000000"/>
          <w:sz w:val="20"/>
          <w:szCs w:val="20"/>
          <w:lang w:val="es-MX" w:eastAsia="es-MX"/>
        </w:rPr>
        <w:t>EXIGENCIAS A CUMPLIR</w:t>
      </w:r>
      <w:proofErr w:type="gramEnd"/>
      <w:r>
        <w:rPr>
          <w:rFonts w:ascii="Tahoma" w:hAnsi="Tahoma" w:cs="Tahoma"/>
          <w:b/>
          <w:bCs/>
          <w:color w:val="000000"/>
          <w:sz w:val="20"/>
          <w:szCs w:val="20"/>
          <w:lang w:val="es-MX" w:eastAsia="es-MX"/>
        </w:rPr>
        <w:t xml:space="preserve"> POR LOS OFERENTES</w:t>
      </w:r>
    </w:p>
    <w:p w14:paraId="35DEA5DC"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4537 y modificatorias.</w:t>
      </w:r>
    </w:p>
    <w:p w14:paraId="398DC383" w14:textId="77777777" w:rsidR="0045723A" w:rsidRDefault="00301150"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0E92433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14:paraId="1C2991E3"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p>
    <w:p w14:paraId="01CE8371"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952E96"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8291498"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5B0815D6"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603A8E1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41697F37"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5. El recibo de la muestra, cuando la presentación de </w:t>
      </w:r>
      <w:proofErr w:type="gramStart"/>
      <w:r>
        <w:rPr>
          <w:rFonts w:ascii="Tahoma" w:hAnsi="Tahoma" w:cs="Tahoma"/>
          <w:color w:val="000000"/>
          <w:sz w:val="20"/>
          <w:szCs w:val="20"/>
          <w:lang w:val="es-MX" w:eastAsia="es-MX"/>
        </w:rPr>
        <w:t>la misma</w:t>
      </w:r>
      <w:proofErr w:type="gramEnd"/>
      <w:r>
        <w:rPr>
          <w:rFonts w:ascii="Tahoma" w:hAnsi="Tahoma" w:cs="Tahoma"/>
          <w:color w:val="000000"/>
          <w:sz w:val="20"/>
          <w:szCs w:val="20"/>
          <w:lang w:val="es-MX" w:eastAsia="es-MX"/>
        </w:rPr>
        <w:t xml:space="preserve"> hubiera sido exigida.</w:t>
      </w:r>
    </w:p>
    <w:p w14:paraId="074234AE"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6. Tratándose de artefactos, maquinarias y demás bienes que, </w:t>
      </w:r>
      <w:proofErr w:type="gramStart"/>
      <w:r>
        <w:rPr>
          <w:rFonts w:ascii="Tahoma" w:hAnsi="Tahoma" w:cs="Tahoma"/>
          <w:color w:val="000000"/>
          <w:sz w:val="20"/>
          <w:szCs w:val="20"/>
          <w:lang w:val="es-MX" w:eastAsia="es-MX"/>
        </w:rPr>
        <w:t>de acuerdo a</w:t>
      </w:r>
      <w:proofErr w:type="gramEnd"/>
      <w:r>
        <w:rPr>
          <w:rFonts w:ascii="Tahoma" w:hAnsi="Tahoma" w:cs="Tahoma"/>
          <w:color w:val="000000"/>
          <w:sz w:val="20"/>
          <w:szCs w:val="20"/>
          <w:lang w:val="es-MX" w:eastAsia="es-MX"/>
        </w:rPr>
        <w:t xml:space="preserve">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11EBA692"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1861DAB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7D10C112"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06CBD5E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54D9332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roofErr w:type="gramStart"/>
      <w:r>
        <w:rPr>
          <w:rFonts w:ascii="Tahoma" w:hAnsi="Tahoma" w:cs="Tahoma"/>
          <w:color w:val="000000"/>
          <w:sz w:val="20"/>
          <w:szCs w:val="20"/>
          <w:lang w:val="es-MX" w:eastAsia="es-MX"/>
        </w:rPr>
        <w:t>Asimismo</w:t>
      </w:r>
      <w:proofErr w:type="gramEnd"/>
      <w:r>
        <w:rPr>
          <w:rFonts w:ascii="Tahoma" w:hAnsi="Tahoma" w:cs="Tahoma"/>
          <w:color w:val="000000"/>
          <w:sz w:val="20"/>
          <w:szCs w:val="20"/>
          <w:lang w:val="es-MX" w:eastAsia="es-MX"/>
        </w:rPr>
        <w:t xml:space="preserve"> podrá realizar otra oferta por todo lo licitado sobre la base de su adjudicación íntegra.</w:t>
      </w:r>
    </w:p>
    <w:p w14:paraId="2B8CB9F6"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50C6D4D4" w14:textId="77777777" w:rsidR="0045723A" w:rsidRDefault="00301150"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76DFA746"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7D21159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9468172"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20E0DDC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w:t>
      </w:r>
      <w:proofErr w:type="spellStart"/>
      <w:r>
        <w:rPr>
          <w:rFonts w:ascii="Tahoma" w:hAnsi="Tahoma" w:cs="Tahoma"/>
          <w:color w:val="000000"/>
          <w:sz w:val="20"/>
          <w:szCs w:val="20"/>
          <w:lang w:val="es-MX" w:eastAsia="es-MX"/>
        </w:rPr>
        <w:t>ó</w:t>
      </w:r>
      <w:proofErr w:type="spellEnd"/>
      <w:r>
        <w:rPr>
          <w:rFonts w:ascii="Tahoma" w:hAnsi="Tahoma" w:cs="Tahoma"/>
          <w:color w:val="000000"/>
          <w:sz w:val="20"/>
          <w:szCs w:val="20"/>
          <w:lang w:val="es-MX" w:eastAsia="es-MX"/>
        </w:rPr>
        <w:t xml:space="preserve"> a la que resultara más conveniente de entre las restantes ofertas admisibles que se hubieran mantenido, sin necesidad de realizar una nueva licitación.</w:t>
      </w:r>
    </w:p>
    <w:p w14:paraId="6DA94D18"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12FF9333"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1BEBA3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3CFA6350"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6CC0C8CE"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2.013 del Código Civil, así como al beneficio de interpelación judicial previa.</w:t>
      </w:r>
    </w:p>
    <w:p w14:paraId="3AE47162"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68DEA1D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FF32B11"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elección de la forma de garantía, en principio, queda a opción del oferente o adjudicatario, quien se responsabilizará por la plena </w:t>
      </w:r>
      <w:proofErr w:type="spellStart"/>
      <w:r>
        <w:rPr>
          <w:rFonts w:ascii="Tahoma" w:hAnsi="Tahoma" w:cs="Tahoma"/>
          <w:color w:val="000000"/>
          <w:sz w:val="20"/>
          <w:szCs w:val="20"/>
          <w:lang w:val="es-MX" w:eastAsia="es-MX"/>
        </w:rPr>
        <w:t>ejecutabilidad</w:t>
      </w:r>
      <w:proofErr w:type="spellEnd"/>
      <w:r>
        <w:rPr>
          <w:rFonts w:ascii="Tahoma" w:hAnsi="Tahoma" w:cs="Tahoma"/>
          <w:color w:val="000000"/>
          <w:sz w:val="20"/>
          <w:szCs w:val="20"/>
          <w:lang w:val="es-MX" w:eastAsia="es-MX"/>
        </w:rPr>
        <w:t xml:space="preserve"> del instrumento ofrecido. Las garantías deben ser ejecutables en la provincia, y sus emisores deberán fijar domicilio en San Miguel de Tucumán, y renunciar al fuero federal, sometiéndose a la jurisdicción de los Tribunales Ordinarios de la Capital.</w:t>
      </w:r>
    </w:p>
    <w:p w14:paraId="6EC7F7F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088112A2"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5AB4780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garantías correspondientes a licitaciones que realicen las reparticiones pertenecientes a la Administración </w:t>
      </w:r>
      <w:proofErr w:type="gramStart"/>
      <w:r>
        <w:rPr>
          <w:rFonts w:ascii="Tahoma" w:hAnsi="Tahoma" w:cs="Tahoma"/>
          <w:color w:val="000000"/>
          <w:sz w:val="20"/>
          <w:szCs w:val="20"/>
          <w:lang w:val="es-MX" w:eastAsia="es-MX"/>
        </w:rPr>
        <w:t>Central,</w:t>
      </w:r>
      <w:proofErr w:type="gramEnd"/>
      <w:r>
        <w:rPr>
          <w:rFonts w:ascii="Tahoma" w:hAnsi="Tahoma" w:cs="Tahoma"/>
          <w:color w:val="000000"/>
          <w:sz w:val="20"/>
          <w:szCs w:val="20"/>
          <w:lang w:val="es-MX" w:eastAsia="es-MX"/>
        </w:rPr>
        <w:t xml:space="preserve"> se constituirán a favor del Superior Gobierno de la Provincia. En las licitaciones que efectúen los Organismos Descentralizados o Autárquicos, las garantías se constituirán a favor del organismo licitante</w:t>
      </w:r>
    </w:p>
    <w:p w14:paraId="586DF165"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0CD2A0C3"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y deberán presentarse en el plazo, lugar y en la forma que se indique, y serán restituidas dentro de los plazos y en las condiciones establecidas en el Reglamento de Compras y Contrataciones.</w:t>
      </w:r>
    </w:p>
    <w:p w14:paraId="076E0FFE"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24682AC3"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4B3D4A1D"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09511B1F"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078A2CE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5AE9A668"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50A1D3B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6B444848"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 existencia de enmiendas, interlíneas, testaciones y/o raspaduras que no hayan sido debidamente salvadas en la propuesta económica, que versen sobre cuestiones de fondo y no de forma, quedando esta interpretación a cargo de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3595D776"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50779385"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La falta total del sellado y/o estampillado fiscal que fija la ley impositiva o insuficiencia </w:t>
      </w:r>
      <w:proofErr w:type="gramStart"/>
      <w:r>
        <w:rPr>
          <w:rFonts w:ascii="Tahoma" w:hAnsi="Tahoma" w:cs="Tahoma"/>
          <w:color w:val="000000"/>
          <w:sz w:val="20"/>
          <w:szCs w:val="20"/>
          <w:lang w:val="es-MX" w:eastAsia="es-MX"/>
        </w:rPr>
        <w:t>del mismo</w:t>
      </w:r>
      <w:proofErr w:type="gramEnd"/>
      <w:r>
        <w:rPr>
          <w:rFonts w:ascii="Tahoma" w:hAnsi="Tahoma" w:cs="Tahoma"/>
          <w:color w:val="000000"/>
          <w:sz w:val="20"/>
          <w:szCs w:val="20"/>
          <w:lang w:val="es-MX" w:eastAsia="es-MX"/>
        </w:rPr>
        <w:t>. Sólo será subsanable cuando el pago parcial cubra por lo menos el 70% del monto que correspondiera, en cuyo caso, el oferente deberá completarlo en el plazo de 72 horas a partir de su notificación.</w:t>
      </w:r>
    </w:p>
    <w:p w14:paraId="1663445D"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79425E9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02342A58"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264910C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5C14FBC8"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2C0C0A90"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64FE0728"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0065895D"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CONTRATO</w:t>
      </w:r>
    </w:p>
    <w:p w14:paraId="5253639D"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64216C08"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713A49A4"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64281781"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11AA4AC"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Ley de Administración Financiera </w:t>
      </w:r>
      <w:proofErr w:type="spellStart"/>
      <w:r>
        <w:rPr>
          <w:rFonts w:ascii="Tahoma" w:hAnsi="Tahoma" w:cs="Tahoma"/>
          <w:color w:val="000000"/>
          <w:sz w:val="20"/>
          <w:szCs w:val="20"/>
          <w:lang w:val="es-MX" w:eastAsia="es-MX"/>
        </w:rPr>
        <w:t>N°</w:t>
      </w:r>
      <w:proofErr w:type="spellEnd"/>
      <w:r>
        <w:rPr>
          <w:rFonts w:ascii="Tahoma" w:hAnsi="Tahoma" w:cs="Tahoma"/>
          <w:color w:val="000000"/>
          <w:sz w:val="20"/>
          <w:szCs w:val="20"/>
          <w:lang w:val="es-MX" w:eastAsia="es-MX"/>
        </w:rPr>
        <w:t xml:space="preserve"> 6970.</w:t>
      </w:r>
    </w:p>
    <w:p w14:paraId="262C6182"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0FA577FE"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59F914D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43A1D745"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32CC575F"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6440A12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1E73B74E"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584BE627"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72C9568F"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310A977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7E61C99B"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0880388C"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3A060271"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w:t>
      </w:r>
      <w:proofErr w:type="gramStart"/>
      <w:r>
        <w:rPr>
          <w:rFonts w:ascii="Tahoma" w:hAnsi="Tahoma" w:cs="Tahoma"/>
          <w:color w:val="000000"/>
          <w:sz w:val="20"/>
          <w:szCs w:val="20"/>
          <w:lang w:val="es-MX" w:eastAsia="es-MX"/>
        </w:rPr>
        <w:t>Funcionarios</w:t>
      </w:r>
      <w:proofErr w:type="gramEnd"/>
      <w:r>
        <w:rPr>
          <w:rFonts w:ascii="Tahoma" w:hAnsi="Tahoma" w:cs="Tahoma"/>
          <w:color w:val="000000"/>
          <w:sz w:val="20"/>
          <w:szCs w:val="20"/>
          <w:lang w:val="es-MX" w:eastAsia="es-MX"/>
        </w:rPr>
        <w:t xml:space="preserve"> o empleados públicos con competencia referida a esta licitación o contrato hagan o dejen de hacer algo relativo a sus funciones.</w:t>
      </w:r>
    </w:p>
    <w:p w14:paraId="139869A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59198215"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2A040BC"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18E055B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consecuencias de estas conductas ilícitas se producirán </w:t>
      </w:r>
      <w:proofErr w:type="spellStart"/>
      <w:r>
        <w:rPr>
          <w:rFonts w:ascii="Tahoma" w:hAnsi="Tahoma" w:cs="Tahoma"/>
          <w:color w:val="000000"/>
          <w:sz w:val="20"/>
          <w:szCs w:val="20"/>
          <w:lang w:val="es-MX" w:eastAsia="es-MX"/>
        </w:rPr>
        <w:t>aún</w:t>
      </w:r>
      <w:proofErr w:type="spellEnd"/>
      <w:r>
        <w:rPr>
          <w:rFonts w:ascii="Tahoma" w:hAnsi="Tahoma" w:cs="Tahoma"/>
          <w:color w:val="000000"/>
          <w:sz w:val="20"/>
          <w:szCs w:val="20"/>
          <w:lang w:val="es-MX" w:eastAsia="es-MX"/>
        </w:rPr>
        <w:t xml:space="preserve"> cuando se hubieran consumado en grado de tentativa.</w:t>
      </w:r>
    </w:p>
    <w:p w14:paraId="7145637C"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0E067E9E"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A341C8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2C3782E5" w14:textId="77777777" w:rsidR="0045723A" w:rsidRDefault="00301150"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68A55DD6"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2B0DC1FF"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9D812A7"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0150614C"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03B13ECF" w14:textId="77777777" w:rsidR="0045723A" w:rsidRDefault="0045723A" w:rsidP="00BC440B">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41C34665"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7B7062B1"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218724A0"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5894DF92"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6251CEE3"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777AB50D"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3980A4B7"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73BD707"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VII) Especificaciones técnicas, las que </w:t>
      </w:r>
      <w:proofErr w:type="gramStart"/>
      <w:r>
        <w:rPr>
          <w:rFonts w:ascii="Tahoma" w:hAnsi="Tahoma" w:cs="Tahoma"/>
          <w:color w:val="000000"/>
          <w:sz w:val="20"/>
          <w:szCs w:val="20"/>
          <w:lang w:val="es-MX" w:eastAsia="es-MX"/>
        </w:rPr>
        <w:t>deberán  consignar</w:t>
      </w:r>
      <w:proofErr w:type="gramEnd"/>
      <w:r>
        <w:rPr>
          <w:rFonts w:ascii="Tahoma" w:hAnsi="Tahoma" w:cs="Tahoma"/>
          <w:color w:val="000000"/>
          <w:sz w:val="20"/>
          <w:szCs w:val="20"/>
          <w:lang w:val="es-MX" w:eastAsia="es-MX"/>
        </w:rPr>
        <w:t xml:space="preserve"> en forma clara e inconfundible:</w:t>
      </w:r>
    </w:p>
    <w:p w14:paraId="6DB4D326"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4D154E11"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4560C65B"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2CA66548"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068834EE"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326343A9"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VIII) Fijar la moneda de cotización, en los casos en que se disponga que se cotice en moneda extranjera.</w:t>
      </w:r>
    </w:p>
    <w:p w14:paraId="252782E3"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7D505CB"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424C39F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01580D34"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29FF22EA"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3BEB2621"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oferentes.&gt;</w:t>
      </w:r>
    </w:p>
    <w:p w14:paraId="47228B07" w14:textId="77777777" w:rsidR="0045723A" w:rsidRDefault="0045723A" w:rsidP="00BC440B">
      <w:pPr>
        <w:autoSpaceDE w:val="0"/>
        <w:autoSpaceDN w:val="0"/>
        <w:adjustRightInd w:val="0"/>
        <w:jc w:val="both"/>
        <w:rPr>
          <w:rFonts w:ascii="Tahoma" w:hAnsi="Tahoma" w:cs="Tahoma"/>
          <w:color w:val="000000"/>
          <w:sz w:val="20"/>
          <w:szCs w:val="20"/>
          <w:lang w:val="es-MX" w:eastAsia="es-MX"/>
        </w:rPr>
      </w:pPr>
    </w:p>
    <w:p w14:paraId="133C7532" w14:textId="77777777" w:rsidR="00A4436B" w:rsidRDefault="0045723A" w:rsidP="00BC440B">
      <w:p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lang w:val="es-MX" w:eastAsia="es-MX"/>
        </w:rPr>
        <w:br w:type="page"/>
      </w:r>
    </w:p>
    <w:p w14:paraId="538A7462" w14:textId="2CC561EE" w:rsidR="00CD2DE8" w:rsidRDefault="00161098" w:rsidP="00BC440B">
      <w:pPr>
        <w:autoSpaceDE w:val="0"/>
        <w:autoSpaceDN w:val="0"/>
        <w:adjustRightInd w:val="0"/>
        <w:spacing w:after="0"/>
        <w:jc w:val="center"/>
        <w:rPr>
          <w:rFonts w:ascii="Times New Roman" w:hAnsi="Times New Roman" w:cs="Times New Roman"/>
          <w:color w:val="000000"/>
          <w:sz w:val="24"/>
          <w:szCs w:val="24"/>
          <w:lang w:val="es-ES_tradnl"/>
        </w:rPr>
      </w:pPr>
      <w:r>
        <w:rPr>
          <w:rFonts w:ascii="Tahoma" w:hAnsi="Tahoma" w:cs="Tahoma"/>
          <w:b/>
          <w:bCs/>
          <w:i/>
          <w:iCs/>
          <w:noProof/>
          <w:color w:val="000000"/>
          <w:sz w:val="20"/>
          <w:szCs w:val="20"/>
          <w:lang w:eastAsia="es-ES"/>
        </w:rPr>
        <w:drawing>
          <wp:inline distT="0" distB="0" distL="0" distR="0" wp14:anchorId="2B4AA0A2" wp14:editId="69013107">
            <wp:extent cx="4667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019FBA8F" w14:textId="77777777" w:rsidR="00CD2DE8" w:rsidRDefault="00CD2DE8" w:rsidP="00BC440B">
      <w:pPr>
        <w:autoSpaceDE w:val="0"/>
        <w:autoSpaceDN w:val="0"/>
        <w:adjustRightInd w:val="0"/>
        <w:spacing w:after="0"/>
        <w:jc w:val="center"/>
        <w:rPr>
          <w:rFonts w:ascii="Tahoma" w:hAnsi="Tahoma" w:cs="Tahoma"/>
          <w:b/>
          <w:bCs/>
          <w:color w:val="000000"/>
          <w:sz w:val="20"/>
          <w:szCs w:val="20"/>
          <w:lang w:val="es-ES_tradnl"/>
        </w:rPr>
      </w:pPr>
    </w:p>
    <w:p w14:paraId="67C4A317" w14:textId="77777777" w:rsidR="00CD2DE8" w:rsidRDefault="00CD2DE8" w:rsidP="00BC440B">
      <w:pPr>
        <w:autoSpaceDE w:val="0"/>
        <w:autoSpaceDN w:val="0"/>
        <w:adjustRightInd w:val="0"/>
        <w:spacing w:after="0"/>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63207BE8" w14:textId="77777777" w:rsidR="00BC440B" w:rsidRDefault="00BC440B" w:rsidP="00BC440B">
      <w:pPr>
        <w:autoSpaceDE w:val="0"/>
        <w:autoSpaceDN w:val="0"/>
        <w:adjustRightInd w:val="0"/>
        <w:spacing w:after="0"/>
        <w:jc w:val="center"/>
        <w:rPr>
          <w:rFonts w:ascii="Tahoma" w:hAnsi="Tahoma" w:cs="Tahoma"/>
          <w:color w:val="000000"/>
          <w:sz w:val="20"/>
          <w:szCs w:val="20"/>
          <w:lang w:val="es-ES_tradnl"/>
        </w:rPr>
      </w:pPr>
    </w:p>
    <w:p w14:paraId="703E5DD4" w14:textId="77777777" w:rsidR="00BC440B" w:rsidRDefault="00BC440B" w:rsidP="00BC440B">
      <w:pPr>
        <w:autoSpaceDE w:val="0"/>
        <w:autoSpaceDN w:val="0"/>
        <w:adjustRightInd w:val="0"/>
        <w:spacing w:after="0"/>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23A27319" w14:textId="77777777" w:rsidR="00BC440B" w:rsidRDefault="00BC440B" w:rsidP="00BC440B">
      <w:pPr>
        <w:autoSpaceDE w:val="0"/>
        <w:autoSpaceDN w:val="0"/>
        <w:adjustRightInd w:val="0"/>
        <w:spacing w:after="0"/>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PLIEGO UNICO DE BASES Y CONDICIONES PARTICULARES</w:t>
      </w:r>
    </w:p>
    <w:p w14:paraId="2A263AE8" w14:textId="77777777" w:rsidR="00BC440B" w:rsidRDefault="00BC440B" w:rsidP="00BC440B">
      <w:pPr>
        <w:autoSpaceDE w:val="0"/>
        <w:autoSpaceDN w:val="0"/>
        <w:adjustRightInd w:val="0"/>
        <w:spacing w:after="0"/>
        <w:jc w:val="center"/>
        <w:rPr>
          <w:rFonts w:ascii="Tahoma" w:hAnsi="Tahoma" w:cs="Tahoma"/>
          <w:b/>
          <w:bCs/>
          <w:color w:val="000000"/>
          <w:sz w:val="20"/>
          <w:szCs w:val="20"/>
          <w:u w:val="single"/>
          <w:lang w:val="es-ES_tradnl"/>
        </w:rPr>
      </w:pPr>
      <w:proofErr w:type="gramStart"/>
      <w:r>
        <w:rPr>
          <w:rFonts w:ascii="Tahoma" w:hAnsi="Tahoma" w:cs="Tahoma"/>
          <w:b/>
          <w:bCs/>
          <w:color w:val="000000"/>
          <w:sz w:val="20"/>
          <w:szCs w:val="20"/>
          <w:u w:val="single"/>
          <w:lang w:val="es-ES_tradnl"/>
        </w:rPr>
        <w:t>LICITACION  PUBLICA</w:t>
      </w:r>
      <w:proofErr w:type="gramEnd"/>
      <w:r>
        <w:rPr>
          <w:rFonts w:ascii="Tahoma" w:hAnsi="Tahoma" w:cs="Tahoma"/>
          <w:b/>
          <w:bCs/>
          <w:color w:val="000000"/>
          <w:sz w:val="20"/>
          <w:szCs w:val="20"/>
          <w:u w:val="single"/>
          <w:lang w:val="es-ES_tradnl"/>
        </w:rPr>
        <w:t xml:space="preserv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20/2020 - EXPEDIENTE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181/52-2020</w:t>
      </w:r>
    </w:p>
    <w:p w14:paraId="17AEB24C"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23FAC32F"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661EB70A"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1 - NOMBRE DEL ORGANISMO LICITANTE: </w:t>
      </w:r>
      <w:r>
        <w:rPr>
          <w:rFonts w:ascii="Tahoma" w:hAnsi="Tahoma" w:cs="Tahoma"/>
          <w:color w:val="000000"/>
          <w:sz w:val="20"/>
          <w:szCs w:val="20"/>
          <w:lang w:val="es-ES_tradnl"/>
        </w:rPr>
        <w:t>Poder Judicial de Tucumán</w:t>
      </w:r>
    </w:p>
    <w:p w14:paraId="4360FA16"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7A66F6B4"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2 - OBJETO: "PROVISIÓN DE SELLOS (MODELOS DIVERSOS)"</w:t>
      </w:r>
      <w:r>
        <w:rPr>
          <w:rFonts w:ascii="Tahoma" w:hAnsi="Tahoma" w:cs="Tahoma"/>
          <w:color w:val="000000"/>
          <w:sz w:val="20"/>
          <w:szCs w:val="20"/>
          <w:lang w:val="es-ES_tradnl"/>
        </w:rPr>
        <w:t xml:space="preserve"> según el siguiente detalle:</w:t>
      </w:r>
    </w:p>
    <w:p w14:paraId="5B1359FD"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10702FD5"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tbl>
      <w:tblPr>
        <w:tblW w:w="0" w:type="auto"/>
        <w:tblInd w:w="8" w:type="dxa"/>
        <w:tblLayout w:type="fixed"/>
        <w:tblCellMar>
          <w:left w:w="0" w:type="dxa"/>
          <w:right w:w="0" w:type="dxa"/>
        </w:tblCellMar>
        <w:tblLook w:val="0000" w:firstRow="0" w:lastRow="0" w:firstColumn="0" w:lastColumn="0" w:noHBand="0" w:noVBand="0"/>
      </w:tblPr>
      <w:tblGrid>
        <w:gridCol w:w="769"/>
        <w:gridCol w:w="5820"/>
        <w:gridCol w:w="903"/>
        <w:gridCol w:w="1037"/>
      </w:tblGrid>
      <w:tr w:rsidR="00BC440B" w14:paraId="14D85DF1"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3AE7A797" w14:textId="77777777" w:rsidR="00BC440B" w:rsidRDefault="00BC440B" w:rsidP="00BC440B">
            <w:pPr>
              <w:autoSpaceDE w:val="0"/>
              <w:autoSpaceDN w:val="0"/>
              <w:adjustRightInd w:val="0"/>
              <w:spacing w:after="0"/>
              <w:jc w:val="center"/>
              <w:rPr>
                <w:rFonts w:ascii="Calibri" w:hAnsi="Calibri" w:cs="Calibri"/>
                <w:b/>
                <w:bCs/>
                <w:color w:val="000000"/>
                <w:sz w:val="24"/>
                <w:szCs w:val="24"/>
                <w:lang w:val="es-ES_tradnl"/>
              </w:rPr>
            </w:pPr>
            <w:r>
              <w:rPr>
                <w:rFonts w:ascii="Calibri" w:hAnsi="Calibri" w:cs="Calibri"/>
                <w:b/>
                <w:bCs/>
                <w:color w:val="000000"/>
                <w:sz w:val="24"/>
                <w:szCs w:val="24"/>
                <w:lang w:val="es-ES_tradnl"/>
              </w:rPr>
              <w:t>ITEM</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641521F2" w14:textId="77777777" w:rsidR="00BC440B" w:rsidRDefault="00BC440B" w:rsidP="00BC440B">
            <w:pPr>
              <w:autoSpaceDE w:val="0"/>
              <w:autoSpaceDN w:val="0"/>
              <w:adjustRightInd w:val="0"/>
              <w:spacing w:after="0"/>
              <w:jc w:val="center"/>
              <w:rPr>
                <w:rFonts w:ascii="Calibri" w:hAnsi="Calibri" w:cs="Calibri"/>
                <w:b/>
                <w:bCs/>
                <w:color w:val="000000"/>
                <w:sz w:val="24"/>
                <w:szCs w:val="24"/>
                <w:lang w:val="es-ES_tradnl"/>
              </w:rPr>
            </w:pPr>
            <w:r>
              <w:rPr>
                <w:rFonts w:ascii="Calibri" w:hAnsi="Calibri" w:cs="Calibri"/>
                <w:b/>
                <w:bCs/>
                <w:color w:val="000000"/>
                <w:sz w:val="24"/>
                <w:szCs w:val="24"/>
                <w:lang w:val="es-ES_tradnl"/>
              </w:rPr>
              <w:t>DESCRIPCIÓN</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19C435CE" w14:textId="77777777" w:rsidR="00BC440B" w:rsidRDefault="00BC440B" w:rsidP="00BC440B">
            <w:pPr>
              <w:autoSpaceDE w:val="0"/>
              <w:autoSpaceDN w:val="0"/>
              <w:adjustRightInd w:val="0"/>
              <w:spacing w:after="0"/>
              <w:jc w:val="center"/>
              <w:rPr>
                <w:rFonts w:ascii="Calibri" w:hAnsi="Calibri" w:cs="Calibri"/>
                <w:b/>
                <w:bCs/>
                <w:color w:val="000000"/>
                <w:sz w:val="24"/>
                <w:szCs w:val="24"/>
                <w:lang w:val="es-ES_tradnl"/>
              </w:rPr>
            </w:pPr>
            <w:r>
              <w:rPr>
                <w:rFonts w:ascii="Calibri" w:hAnsi="Calibri" w:cs="Calibri"/>
                <w:b/>
                <w:bCs/>
                <w:color w:val="000000"/>
                <w:sz w:val="24"/>
                <w:szCs w:val="24"/>
                <w:lang w:val="es-ES_tradnl"/>
              </w:rPr>
              <w:t>UM</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1750E11A" w14:textId="77777777" w:rsidR="00BC440B" w:rsidRDefault="00BC440B" w:rsidP="00BC440B">
            <w:pPr>
              <w:autoSpaceDE w:val="0"/>
              <w:autoSpaceDN w:val="0"/>
              <w:adjustRightInd w:val="0"/>
              <w:spacing w:after="0"/>
              <w:jc w:val="center"/>
              <w:rPr>
                <w:rFonts w:ascii="Calibri" w:hAnsi="Calibri" w:cs="Calibri"/>
                <w:b/>
                <w:bCs/>
                <w:color w:val="000000"/>
                <w:sz w:val="24"/>
                <w:szCs w:val="24"/>
                <w:lang w:val="es-ES_tradnl"/>
              </w:rPr>
            </w:pPr>
            <w:r>
              <w:rPr>
                <w:rFonts w:ascii="Calibri" w:hAnsi="Calibri" w:cs="Calibri"/>
                <w:b/>
                <w:bCs/>
                <w:color w:val="000000"/>
                <w:sz w:val="24"/>
                <w:szCs w:val="24"/>
                <w:lang w:val="es-ES_tradnl"/>
              </w:rPr>
              <w:t>CANT</w:t>
            </w:r>
          </w:p>
        </w:tc>
      </w:tr>
      <w:tr w:rsidR="00BC440B" w14:paraId="1DE2C77B"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4B98A291"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39A18179"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FECHADOR BANDAS ROTATIVAS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03F0CEE9"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483E6CD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35</w:t>
            </w:r>
          </w:p>
        </w:tc>
      </w:tr>
      <w:tr w:rsidR="00BC440B" w14:paraId="5D898008"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200B7CD2"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2</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73C05489"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10cm 1 LINEA</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3477FA37"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79C6DFED"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12</w:t>
            </w:r>
          </w:p>
        </w:tc>
      </w:tr>
      <w:tr w:rsidR="00BC440B" w14:paraId="7372CBC1"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7F019356"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3</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7A7E41AD"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5cm 1 LINEA</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58AA785E"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1ED884FE"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15</w:t>
            </w:r>
          </w:p>
        </w:tc>
      </w:tr>
      <w:tr w:rsidR="00BC440B" w14:paraId="27F529FB"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15FF8FE5"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4</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08400382"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16cm 1 LINEA</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1AD3585D"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38F19BDC"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52</w:t>
            </w:r>
          </w:p>
        </w:tc>
      </w:tr>
      <w:tr w:rsidR="00BC440B" w14:paraId="700982E4"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03583A9C"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6ACD1D87"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DE GOMA 16cm x 2cm CON 2 LINEAS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59F2C059"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50C9FD5C"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41</w:t>
            </w:r>
          </w:p>
        </w:tc>
      </w:tr>
      <w:tr w:rsidR="00BC440B" w14:paraId="1B1BA7EF"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37EF682E"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6</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767C7038"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16cm 3 LINEAS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1EEA0770"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132C072B"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19</w:t>
            </w:r>
          </w:p>
        </w:tc>
      </w:tr>
      <w:tr w:rsidR="00BC440B" w14:paraId="01C6BB39"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0F062EDB"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7</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7B402F6B"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16cm 4 LINEAS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68680DFC"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7AED6EF6"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w:t>
            </w:r>
          </w:p>
        </w:tc>
      </w:tr>
      <w:tr w:rsidR="00BC440B" w14:paraId="46E8C5BF"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400923E4"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8</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39B2C5C9"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16cm 5 LINEAS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1A5A8657"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1DE074AD"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w:t>
            </w:r>
          </w:p>
        </w:tc>
      </w:tr>
      <w:tr w:rsidR="00BC440B" w14:paraId="5607A111"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6AF7135D"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9</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23AED4F7"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8cm 1 LINEA</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052CDD14"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2529F779"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30</w:t>
            </w:r>
          </w:p>
        </w:tc>
      </w:tr>
      <w:tr w:rsidR="00BC440B" w14:paraId="21D49EE4"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7DBAE748"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10</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0647BAC2"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DE GOMA 8cm x 1cm CON 2 LÍNEAS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08D452DC"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547B861B"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10</w:t>
            </w:r>
          </w:p>
        </w:tc>
      </w:tr>
      <w:tr w:rsidR="00BC440B" w14:paraId="269C2BB1"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74E04593"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11</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5ADA13CF"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8cm 4 LINEAS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7B36CC54"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0049B472"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w:t>
            </w:r>
          </w:p>
        </w:tc>
      </w:tr>
      <w:tr w:rsidR="00BC440B" w14:paraId="26B8F804"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5044FA92"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12</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014D9007"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6cm 4 LINEAS CON RECUADRO</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179B1FFB"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3526A5F2"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w:t>
            </w:r>
          </w:p>
        </w:tc>
      </w:tr>
      <w:tr w:rsidR="00BC440B" w14:paraId="50777783"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210F6B0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13</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678A1597"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8cm 3 LINEAS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376B37D5"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2749ACD0"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w:t>
            </w:r>
          </w:p>
        </w:tc>
      </w:tr>
      <w:tr w:rsidR="00BC440B" w14:paraId="654DE5B5"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1230AF2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14</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70BC982D"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DE GOMA 8cm 5 LÍNEAS CON RECUADRO</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0E26DFD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04665816"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8</w:t>
            </w:r>
          </w:p>
        </w:tc>
      </w:tr>
      <w:tr w:rsidR="00BC440B" w14:paraId="0D2A3E46"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787246E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15</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53176A01"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REDONDO 3 LINEAS</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444A90E3"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7BA53D36"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24</w:t>
            </w:r>
          </w:p>
        </w:tc>
      </w:tr>
      <w:tr w:rsidR="00BC440B" w14:paraId="5EDC23F8"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28A3CE6F"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16</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2F334B59"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REDONO CON VIÑETA 4cm x 3cm 3 LINEAS</w:t>
            </w:r>
            <w:r>
              <w:rPr>
                <w:rFonts w:ascii="Calibri" w:hAnsi="Calibri" w:cs="Calibri"/>
                <w:color w:val="000000"/>
                <w:sz w:val="24"/>
                <w:szCs w:val="24"/>
                <w:lang w:val="es-ES_tradnl"/>
              </w:rPr>
              <w:br/>
              <w:t>- ESCUDO DE TUCUMÁN</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5DDE52B2"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35176DCD"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19</w:t>
            </w:r>
          </w:p>
        </w:tc>
      </w:tr>
      <w:tr w:rsidR="00BC440B" w14:paraId="6839313C"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3E5CBA69"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17</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06681568"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OVALADO CON VIÑETA 4cm x 3cm 3 LINEAS</w:t>
            </w:r>
            <w:r>
              <w:rPr>
                <w:rFonts w:ascii="Calibri" w:hAnsi="Calibri" w:cs="Calibri"/>
                <w:color w:val="000000"/>
                <w:sz w:val="24"/>
                <w:szCs w:val="24"/>
                <w:lang w:val="es-ES_tradnl"/>
              </w:rPr>
              <w:br/>
              <w:t>- ESCUDO DE TUCUMÁN</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6209E04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2FEE68D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32</w:t>
            </w:r>
          </w:p>
        </w:tc>
      </w:tr>
      <w:tr w:rsidR="00BC440B" w14:paraId="0472BFD5"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7522B3EB"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18</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4F5D3881"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CON 3 LÍNEAS TIPO PRINTY TRODAT 4911</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464D89B3"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27A873E4"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241</w:t>
            </w:r>
          </w:p>
        </w:tc>
      </w:tr>
      <w:tr w:rsidR="00BC440B" w14:paraId="7350CB2B"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4136053A"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19</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50735A69"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SELLO CON 4 LÍNEAS TIPO PRINTY TRODAT 4911</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74604DE6"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2D997601"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60</w:t>
            </w:r>
          </w:p>
        </w:tc>
      </w:tr>
      <w:tr w:rsidR="00BC440B" w14:paraId="5692C2AB" w14:textId="77777777">
        <w:tblPrEx>
          <w:tblCellMar>
            <w:top w:w="0" w:type="dxa"/>
            <w:left w:w="0" w:type="dxa"/>
            <w:bottom w:w="0" w:type="dxa"/>
            <w:right w:w="0" w:type="dxa"/>
          </w:tblCellMar>
        </w:tblPrEx>
        <w:tc>
          <w:tcPr>
            <w:tcW w:w="769" w:type="dxa"/>
            <w:tcBorders>
              <w:top w:val="single" w:sz="6" w:space="0" w:color="auto"/>
              <w:left w:val="single" w:sz="6" w:space="0" w:color="auto"/>
              <w:bottom w:val="single" w:sz="6" w:space="0" w:color="auto"/>
              <w:right w:val="single" w:sz="2" w:space="0" w:color="auto"/>
            </w:tcBorders>
            <w:shd w:val="solid" w:color="FFFFFF" w:fill="FFFFFF"/>
          </w:tcPr>
          <w:p w14:paraId="7D8F2368"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20</w:t>
            </w:r>
          </w:p>
        </w:tc>
        <w:tc>
          <w:tcPr>
            <w:tcW w:w="5820" w:type="dxa"/>
            <w:tcBorders>
              <w:top w:val="single" w:sz="6" w:space="0" w:color="auto"/>
              <w:left w:val="single" w:sz="6" w:space="0" w:color="auto"/>
              <w:bottom w:val="single" w:sz="6" w:space="0" w:color="auto"/>
              <w:right w:val="single" w:sz="2" w:space="0" w:color="auto"/>
            </w:tcBorders>
            <w:shd w:val="solid" w:color="FFFFFF" w:fill="FFFFFF"/>
          </w:tcPr>
          <w:p w14:paraId="774E5778" w14:textId="77777777" w:rsidR="00BC440B" w:rsidRDefault="00BC440B" w:rsidP="00BC440B">
            <w:pPr>
              <w:autoSpaceDE w:val="0"/>
              <w:autoSpaceDN w:val="0"/>
              <w:adjustRightInd w:val="0"/>
              <w:spacing w:after="0"/>
              <w:rPr>
                <w:rFonts w:ascii="Calibri" w:hAnsi="Calibri" w:cs="Calibri"/>
                <w:color w:val="000000"/>
                <w:sz w:val="24"/>
                <w:szCs w:val="24"/>
                <w:lang w:val="es-ES_tradnl"/>
              </w:rPr>
            </w:pPr>
            <w:r>
              <w:rPr>
                <w:rFonts w:ascii="Calibri" w:hAnsi="Calibri" w:cs="Calibri"/>
                <w:color w:val="000000"/>
                <w:sz w:val="24"/>
                <w:szCs w:val="24"/>
                <w:lang w:val="es-ES_tradnl"/>
              </w:rPr>
              <w:t xml:space="preserve">FECHADOR REDONDO </w:t>
            </w:r>
          </w:p>
        </w:tc>
        <w:tc>
          <w:tcPr>
            <w:tcW w:w="903" w:type="dxa"/>
            <w:tcBorders>
              <w:top w:val="single" w:sz="6" w:space="0" w:color="auto"/>
              <w:left w:val="single" w:sz="6" w:space="0" w:color="auto"/>
              <w:bottom w:val="single" w:sz="6" w:space="0" w:color="auto"/>
              <w:right w:val="single" w:sz="2" w:space="0" w:color="auto"/>
            </w:tcBorders>
            <w:shd w:val="solid" w:color="FFFFFF" w:fill="FFFFFF"/>
          </w:tcPr>
          <w:p w14:paraId="137E9F31"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un</w:t>
            </w:r>
          </w:p>
        </w:tc>
        <w:tc>
          <w:tcPr>
            <w:tcW w:w="1037" w:type="dxa"/>
            <w:tcBorders>
              <w:top w:val="single" w:sz="6" w:space="0" w:color="auto"/>
              <w:left w:val="single" w:sz="6" w:space="0" w:color="auto"/>
              <w:bottom w:val="single" w:sz="6" w:space="0" w:color="auto"/>
              <w:right w:val="single" w:sz="2" w:space="0" w:color="auto"/>
            </w:tcBorders>
            <w:shd w:val="solid" w:color="FFFFFF" w:fill="FFFFFF"/>
          </w:tcPr>
          <w:p w14:paraId="7BADD35E"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r>
              <w:rPr>
                <w:rFonts w:ascii="Calibri" w:hAnsi="Calibri" w:cs="Calibri"/>
                <w:color w:val="000000"/>
                <w:sz w:val="24"/>
                <w:szCs w:val="24"/>
                <w:lang w:val="es-ES_tradnl"/>
              </w:rPr>
              <w:t>5</w:t>
            </w:r>
          </w:p>
        </w:tc>
      </w:tr>
    </w:tbl>
    <w:p w14:paraId="57430E55" w14:textId="77777777" w:rsidR="00BC440B" w:rsidRDefault="00BC440B" w:rsidP="00BC440B">
      <w:pPr>
        <w:autoSpaceDE w:val="0"/>
        <w:autoSpaceDN w:val="0"/>
        <w:adjustRightInd w:val="0"/>
        <w:spacing w:after="0"/>
        <w:jc w:val="center"/>
        <w:rPr>
          <w:rFonts w:ascii="Calibri" w:hAnsi="Calibri" w:cs="Calibri"/>
          <w:color w:val="000000"/>
          <w:sz w:val="24"/>
          <w:szCs w:val="24"/>
          <w:lang w:val="es-ES_tradnl"/>
        </w:rPr>
      </w:pPr>
    </w:p>
    <w:p w14:paraId="4289C884"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MARCA: </w:t>
      </w:r>
      <w:r>
        <w:rPr>
          <w:rFonts w:ascii="Tahoma" w:hAnsi="Tahoma" w:cs="Tahoma"/>
          <w:color w:val="000000"/>
          <w:sz w:val="20"/>
          <w:szCs w:val="20"/>
          <w:lang w:val="es-ES_tradnl"/>
        </w:rPr>
        <w:t xml:space="preserve">La marca consignada en algunos productos no constituye de por sí causal de exclusividad. Debe entenderse </w:t>
      </w:r>
      <w:proofErr w:type="gramStart"/>
      <w:r>
        <w:rPr>
          <w:rFonts w:ascii="Tahoma" w:hAnsi="Tahoma" w:cs="Tahoma"/>
          <w:color w:val="000000"/>
          <w:sz w:val="20"/>
          <w:szCs w:val="20"/>
          <w:lang w:val="es-ES_tradnl"/>
        </w:rPr>
        <w:t>que</w:t>
      </w:r>
      <w:proofErr w:type="gramEnd"/>
      <w:r>
        <w:rPr>
          <w:rFonts w:ascii="Tahoma" w:hAnsi="Tahoma" w:cs="Tahoma"/>
          <w:color w:val="000000"/>
          <w:sz w:val="20"/>
          <w:szCs w:val="20"/>
          <w:lang w:val="es-ES_tradnl"/>
        </w:rPr>
        <w:t xml:space="preserve"> si se menciona alguna marca o tipo, es al solo efecto de señalar características generales del objeto pedido, sin que ello implique que no pueda el proponente ofrecer un artículo similar de otra marca o tipo (Art.11 del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Ac. 22/1.).</w:t>
      </w:r>
    </w:p>
    <w:p w14:paraId="3ADE5089"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7DC476C6"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MODALIDAD DE CONTRATACIÓN: La presente contratación se regirá bajo las condiciones del art. 94 del Anexo del </w:t>
      </w:r>
      <w:proofErr w:type="spellStart"/>
      <w:r>
        <w:rPr>
          <w:rFonts w:ascii="Tahoma" w:hAnsi="Tahoma" w:cs="Tahoma"/>
          <w:b/>
          <w:bCs/>
          <w:color w:val="000000"/>
          <w:sz w:val="20"/>
          <w:szCs w:val="20"/>
          <w:lang w:val="es-ES_tradnl"/>
        </w:rPr>
        <w:t>Dcto</w:t>
      </w:r>
      <w:proofErr w:type="spellEnd"/>
      <w:r>
        <w:rPr>
          <w:rFonts w:ascii="Tahoma" w:hAnsi="Tahoma" w:cs="Tahoma"/>
          <w:b/>
          <w:bCs/>
          <w:color w:val="000000"/>
          <w:sz w:val="20"/>
          <w:szCs w:val="20"/>
          <w:lang w:val="es-ES_tradnl"/>
        </w:rPr>
        <w:t>. Ac. 22/1 (con orden de compra abierta)</w:t>
      </w:r>
    </w:p>
    <w:p w14:paraId="750D966B"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255076E4"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3 - COMPUTOS DE PLAZOS: </w:t>
      </w:r>
      <w:r>
        <w:rPr>
          <w:rFonts w:ascii="Tahoma" w:hAnsi="Tahoma" w:cs="Tahoma"/>
          <w:color w:val="000000"/>
          <w:sz w:val="20"/>
          <w:szCs w:val="20"/>
          <w:lang w:val="es-ES_tradnl"/>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1AEDD196"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308E2948"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4 - RETIRO DEL PLIEGO:</w:t>
      </w:r>
      <w:r>
        <w:rPr>
          <w:rFonts w:ascii="Tahoma" w:hAnsi="Tahoma" w:cs="Tahoma"/>
          <w:color w:val="000000"/>
          <w:sz w:val="20"/>
          <w:szCs w:val="20"/>
          <w:lang w:val="es-ES_tradnl"/>
        </w:rPr>
        <w:t xml:space="preserve"> El pliego es gratuito y podrá retirarse hasta el día </w:t>
      </w:r>
      <w:r>
        <w:rPr>
          <w:rFonts w:ascii="Tahoma" w:hAnsi="Tahoma" w:cs="Tahoma"/>
          <w:b/>
          <w:bCs/>
          <w:color w:val="000000"/>
          <w:sz w:val="20"/>
          <w:szCs w:val="20"/>
          <w:u w:val="single"/>
          <w:lang w:val="es-ES_tradnl"/>
        </w:rPr>
        <w:t xml:space="preserve">08/10/2020 </w:t>
      </w:r>
      <w:r>
        <w:rPr>
          <w:rFonts w:ascii="Tahoma" w:hAnsi="Tahoma" w:cs="Tahoma"/>
          <w:color w:val="000000"/>
          <w:sz w:val="20"/>
          <w:szCs w:val="20"/>
          <w:lang w:val="es-ES_tradnl"/>
        </w:rPr>
        <w:t xml:space="preserve">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o podrá obtenerse desde el Portal Web Oficial de la Provincia en el siguiente enlace: </w:t>
      </w:r>
    </w:p>
    <w:p w14:paraId="58D27510"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FF"/>
          <w:sz w:val="20"/>
          <w:szCs w:val="20"/>
          <w:u w:val="single"/>
          <w:lang w:val="es-ES_tradnl"/>
        </w:rPr>
        <w:t>http://rig.tucuman.gov.ar/obras_publicas/compras_2009/ver_llamados_compras_avanzado.php</w:t>
      </w:r>
      <w:r>
        <w:rPr>
          <w:rFonts w:ascii="Tahoma" w:hAnsi="Tahoma" w:cs="Tahoma"/>
          <w:color w:val="000000"/>
          <w:sz w:val="20"/>
          <w:szCs w:val="20"/>
          <w:lang w:val="es-ES_tradnl"/>
        </w:rPr>
        <w:t>.</w:t>
      </w:r>
    </w:p>
    <w:p w14:paraId="1CE1D2B6"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1E5D592D"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5 - LUGAR DE PRESENTACION DE PROPUESTAS:</w:t>
      </w:r>
      <w:r>
        <w:rPr>
          <w:rFonts w:ascii="Tahoma" w:hAnsi="Tahoma" w:cs="Tahoma"/>
          <w:color w:val="000000"/>
          <w:sz w:val="20"/>
          <w:szCs w:val="20"/>
          <w:lang w:val="es-ES_tradnl"/>
        </w:rPr>
        <w:t xml:space="preserve"> Las ofertas deberán presentarse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hasta las </w:t>
      </w:r>
      <w:r>
        <w:rPr>
          <w:rFonts w:ascii="Tahoma" w:hAnsi="Tahoma" w:cs="Tahoma"/>
          <w:b/>
          <w:bCs/>
          <w:color w:val="000000"/>
          <w:sz w:val="32"/>
          <w:szCs w:val="32"/>
          <w:u w:val="single"/>
          <w:lang w:val="es-ES_tradnl"/>
        </w:rPr>
        <w:t>10:00 horas del día 14/10/2020</w:t>
      </w:r>
      <w:r>
        <w:rPr>
          <w:rFonts w:ascii="Tahoma" w:hAnsi="Tahoma" w:cs="Tahoma"/>
          <w:color w:val="000000"/>
          <w:sz w:val="20"/>
          <w:szCs w:val="20"/>
          <w:lang w:val="es-ES_tradnl"/>
        </w:rPr>
        <w:t xml:space="preserve"> indefectiblemente.</w:t>
      </w:r>
    </w:p>
    <w:p w14:paraId="7E32CAA4"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7D94F7BA"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6 - ACEPTACIÓN</w:t>
      </w:r>
      <w:r>
        <w:rPr>
          <w:rFonts w:ascii="Tahoma" w:hAnsi="Tahoma" w:cs="Tahoma"/>
          <w:color w:val="000000"/>
          <w:sz w:val="20"/>
          <w:szCs w:val="20"/>
          <w:lang w:val="es-ES_tradnl"/>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56F0880A"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14:paraId="649FD002" w14:textId="77777777" w:rsidR="00BC440B" w:rsidRDefault="00BC440B" w:rsidP="00BC440B">
      <w:pPr>
        <w:tabs>
          <w:tab w:val="left" w:pos="9540"/>
        </w:tabs>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Por el solo hecho de presentar una propuesta, el oferente declara conocer y aceptar el contenido de los pliegos de condiciones generales, particulares y anexos correspondientes.</w:t>
      </w:r>
    </w:p>
    <w:p w14:paraId="61FBB78A"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10BD08AB"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7 - LUGAR Y ACTO DE APERTURA:</w:t>
      </w:r>
      <w:r>
        <w:rPr>
          <w:rFonts w:ascii="Tahoma" w:hAnsi="Tahoma" w:cs="Tahoma"/>
          <w:color w:val="000000"/>
          <w:sz w:val="20"/>
          <w:szCs w:val="20"/>
          <w:lang w:val="es-ES_tradnl"/>
        </w:rPr>
        <w:t xml:space="preserve"> Las propuestas se abrirán en lugar y día indicados en el Art. 5 y con las formalidades que establecen los artículos 35 al 40 del Reglamento de compras y Contrataciones de Bienes y Servicios del Estado Provincial (Dto. Ac. 22/1).</w:t>
      </w:r>
    </w:p>
    <w:p w14:paraId="3F02524D"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w:t>
      </w:r>
    </w:p>
    <w:p w14:paraId="571C2711"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6E13A1DF"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8 - PRESENTACION DE LA OFERTA BASICA U OBLIGATORIA:</w:t>
      </w:r>
    </w:p>
    <w:p w14:paraId="0235DB08"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Adicionalmente a lo establecido en los art. 4, 5, 6, 7 y 8 del Pliego Único de Bases y Condiciones Generales, las ofertas básicas u obligatorias para </w:t>
      </w:r>
      <w:proofErr w:type="gramStart"/>
      <w:r>
        <w:rPr>
          <w:rFonts w:ascii="Tahoma" w:hAnsi="Tahoma" w:cs="Tahoma"/>
          <w:color w:val="000000"/>
          <w:sz w:val="20"/>
          <w:szCs w:val="20"/>
          <w:lang w:val="es-ES_tradnl"/>
        </w:rPr>
        <w:t>éste</w:t>
      </w:r>
      <w:proofErr w:type="gramEnd"/>
      <w:r>
        <w:rPr>
          <w:rFonts w:ascii="Tahoma" w:hAnsi="Tahoma" w:cs="Tahoma"/>
          <w:color w:val="000000"/>
          <w:sz w:val="20"/>
          <w:szCs w:val="20"/>
          <w:lang w:val="es-ES_tradnl"/>
        </w:rPr>
        <w:t xml:space="preserve"> proceso licitatorio deberán ajustarse a los siguientes requisitos:</w:t>
      </w:r>
    </w:p>
    <w:p w14:paraId="67206E7D"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a) Modalidad de Cotización y Adjudicación: La cotización y adjudicación será total e integral. Debe especificar el precio unitario para cada </w:t>
      </w:r>
      <w:proofErr w:type="spellStart"/>
      <w:r>
        <w:rPr>
          <w:rFonts w:ascii="Tahoma" w:hAnsi="Tahoma" w:cs="Tahoma"/>
          <w:color w:val="000000"/>
          <w:sz w:val="20"/>
          <w:szCs w:val="20"/>
          <w:lang w:val="es-ES_tradnl"/>
        </w:rPr>
        <w:t>item</w:t>
      </w:r>
      <w:proofErr w:type="spellEnd"/>
      <w:r>
        <w:rPr>
          <w:rFonts w:ascii="Tahoma" w:hAnsi="Tahoma" w:cs="Tahoma"/>
          <w:color w:val="000000"/>
          <w:sz w:val="20"/>
          <w:szCs w:val="20"/>
          <w:lang w:val="es-ES_tradnl"/>
        </w:rPr>
        <w:t xml:space="preserve"> detallado en el Art. 2.</w:t>
      </w:r>
    </w:p>
    <w:p w14:paraId="623B8E2C"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b) Moneda de Cotización: En pesos ($), no aceptándose cotizaciones en moneda extranjera.</w:t>
      </w:r>
    </w:p>
    <w:p w14:paraId="21CA19E2"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c) La propuesta se efectuará con "I.V.A. incluido" dado el carácter de consumidor final del Poder Judicial.</w:t>
      </w:r>
    </w:p>
    <w:p w14:paraId="614FBC28"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d) Sin cláusula de ajuste de precios.</w:t>
      </w:r>
    </w:p>
    <w:p w14:paraId="4AF22831"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e) Deberán presentar copia de constancias de inscripción impositivas ante la AFIP y D.G.R. El Poder Judicial de Tucumán es agente de retención en el Impuesto a las Ganancias, SUSS, IVA, Impuesto a los Ingresos Brutos y Tributo de Económico Municipal. En caso de no estar alcanzado, revestir el carácter de exentos o no sujetos a retención en alguno de los tributos citados, deberá adjuntar copia de la documentación que avale esa condición.</w:t>
      </w:r>
    </w:p>
    <w:p w14:paraId="46FCBB96"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f) Queda expresamente establecido que los oferentes deberán cotizar la provisión solicitada de modo que resulte ADECUADA a las especificaciones, requisitos y demás recaudos contenidos en los instrumentos que rigen esta licitación, y </w:t>
      </w:r>
      <w:proofErr w:type="spellStart"/>
      <w:r>
        <w:rPr>
          <w:rFonts w:ascii="Tahoma" w:hAnsi="Tahoma" w:cs="Tahoma"/>
          <w:color w:val="000000"/>
          <w:sz w:val="20"/>
          <w:szCs w:val="20"/>
          <w:lang w:val="es-ES_tradnl"/>
        </w:rPr>
        <w:t>aún</w:t>
      </w:r>
      <w:proofErr w:type="spellEnd"/>
      <w:r>
        <w:rPr>
          <w:rFonts w:ascii="Tahoma" w:hAnsi="Tahoma" w:cs="Tahoma"/>
          <w:color w:val="000000"/>
          <w:sz w:val="20"/>
          <w:szCs w:val="20"/>
          <w:lang w:val="es-ES_tradnl"/>
        </w:rPr>
        <w:t xml:space="preserve"> cuando no se enuncien todos los elementos precisos al respecto, su satisfacción no dará lugar a reconocimiento especial bajo ningún concepto.</w:t>
      </w:r>
    </w:p>
    <w:p w14:paraId="68B556E3"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0FD323CD"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9 - FORMULACION DE OFERTAS ALTERNATIVAS: </w:t>
      </w:r>
      <w:r>
        <w:rPr>
          <w:rFonts w:ascii="Tahoma" w:hAnsi="Tahoma" w:cs="Tahoma"/>
          <w:color w:val="000000"/>
          <w:sz w:val="20"/>
          <w:szCs w:val="20"/>
          <w:lang w:val="es-ES_tradnl"/>
        </w:rPr>
        <w:t xml:space="preserve">NO SE </w:t>
      </w:r>
      <w:proofErr w:type="gramStart"/>
      <w:r>
        <w:rPr>
          <w:rFonts w:ascii="Tahoma" w:hAnsi="Tahoma" w:cs="Tahoma"/>
          <w:color w:val="000000"/>
          <w:sz w:val="20"/>
          <w:szCs w:val="20"/>
          <w:lang w:val="es-ES_tradnl"/>
        </w:rPr>
        <w:t>ACEPTARAN.-</w:t>
      </w:r>
      <w:proofErr w:type="gramEnd"/>
    </w:p>
    <w:p w14:paraId="32112114"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562EB92E"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10 - GARANTIAS: </w:t>
      </w:r>
      <w:r>
        <w:rPr>
          <w:rFonts w:ascii="Tahoma" w:hAnsi="Tahoma" w:cs="Tahoma"/>
          <w:color w:val="000000"/>
          <w:sz w:val="20"/>
          <w:szCs w:val="20"/>
          <w:lang w:val="es-ES_tradnl"/>
        </w:rPr>
        <w:t xml:space="preserve">Las garantías aludidas en el Art. 10 del PBCG deberán constituirse a favor del </w:t>
      </w:r>
      <w:r>
        <w:rPr>
          <w:rFonts w:ascii="Tahoma" w:hAnsi="Tahoma" w:cs="Tahoma"/>
          <w:color w:val="000000"/>
          <w:sz w:val="20"/>
          <w:szCs w:val="20"/>
          <w:u w:val="single"/>
          <w:lang w:val="es-ES_tradnl"/>
        </w:rPr>
        <w:t>PODER JUDICIAL DE TUCUMAN</w:t>
      </w:r>
      <w:r>
        <w:rPr>
          <w:rFonts w:ascii="Tahoma" w:hAnsi="Tahoma" w:cs="Tahoma"/>
          <w:color w:val="000000"/>
          <w:sz w:val="20"/>
          <w:szCs w:val="20"/>
          <w:lang w:val="es-ES_tradnl"/>
        </w:rPr>
        <w:t>.</w:t>
      </w:r>
    </w:p>
    <w:p w14:paraId="59830D66"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13A5ED48"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En caso de constitución de la garantía prevista en el art. 10 inc. a) del citado Pliego, deberá realizarse mediante depósito bancario en la cuenta corriente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3-622-0020000648-0 del Banco Macro S.A. - Sucursal Tribunales. (CBU: 2850622330002000064805).</w:t>
      </w:r>
    </w:p>
    <w:p w14:paraId="5F8C93DC"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2F113B4F"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11 - PRESENTACION DE MUESTRAS</w:t>
      </w:r>
      <w:r>
        <w:rPr>
          <w:rFonts w:ascii="Tahoma" w:hAnsi="Tahoma" w:cs="Tahoma"/>
          <w:color w:val="000000"/>
          <w:sz w:val="20"/>
          <w:szCs w:val="20"/>
          <w:lang w:val="es-ES_tradnl"/>
        </w:rPr>
        <w:t>: Será obligatoria la presentación de un producto Muestra de los siguientes ítems: 1, 4, 5, 16, 17, 18 y 19.</w:t>
      </w:r>
    </w:p>
    <w:p w14:paraId="431D1E1D"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El paquete de muestras deberá contener la leyenda "</w:t>
      </w:r>
      <w:r>
        <w:rPr>
          <w:rFonts w:ascii="Tahoma" w:hAnsi="Tahoma" w:cs="Tahoma"/>
          <w:b/>
          <w:bCs/>
          <w:color w:val="000000"/>
          <w:sz w:val="20"/>
          <w:szCs w:val="20"/>
          <w:lang w:val="es-ES_tradnl"/>
        </w:rPr>
        <w:t xml:space="preserve">Muestra - Licitación Pública </w:t>
      </w:r>
      <w:proofErr w:type="spellStart"/>
      <w:r>
        <w:rPr>
          <w:rFonts w:ascii="Tahoma" w:hAnsi="Tahoma" w:cs="Tahoma"/>
          <w:b/>
          <w:bCs/>
          <w:color w:val="000000"/>
          <w:sz w:val="20"/>
          <w:szCs w:val="20"/>
          <w:lang w:val="es-ES_tradnl"/>
        </w:rPr>
        <w:t>Nº</w:t>
      </w:r>
      <w:proofErr w:type="spellEnd"/>
      <w:r>
        <w:rPr>
          <w:rFonts w:ascii="Tahoma" w:hAnsi="Tahoma" w:cs="Tahoma"/>
          <w:b/>
          <w:bCs/>
          <w:color w:val="000000"/>
          <w:sz w:val="20"/>
          <w:szCs w:val="20"/>
          <w:lang w:val="es-ES_tradnl"/>
        </w:rPr>
        <w:t xml:space="preserve"> 20/2020 - </w:t>
      </w:r>
      <w:proofErr w:type="spellStart"/>
      <w:r>
        <w:rPr>
          <w:rFonts w:ascii="Tahoma" w:hAnsi="Tahoma" w:cs="Tahoma"/>
          <w:b/>
          <w:bCs/>
          <w:color w:val="000000"/>
          <w:sz w:val="20"/>
          <w:szCs w:val="20"/>
          <w:lang w:val="es-ES_tradnl"/>
        </w:rPr>
        <w:t>Expte</w:t>
      </w:r>
      <w:proofErr w:type="spellEnd"/>
      <w:r>
        <w:rPr>
          <w:rFonts w:ascii="Tahoma" w:hAnsi="Tahoma" w:cs="Tahoma"/>
          <w:b/>
          <w:bCs/>
          <w:color w:val="000000"/>
          <w:sz w:val="20"/>
          <w:szCs w:val="20"/>
          <w:lang w:val="es-ES_tradnl"/>
        </w:rPr>
        <w:t xml:space="preserve">. </w:t>
      </w:r>
      <w:proofErr w:type="spellStart"/>
      <w:r>
        <w:rPr>
          <w:rFonts w:ascii="Tahoma" w:hAnsi="Tahoma" w:cs="Tahoma"/>
          <w:b/>
          <w:bCs/>
          <w:color w:val="000000"/>
          <w:sz w:val="20"/>
          <w:szCs w:val="20"/>
          <w:lang w:val="es-ES_tradnl"/>
        </w:rPr>
        <w:t>Nº</w:t>
      </w:r>
      <w:proofErr w:type="spellEnd"/>
      <w:r>
        <w:rPr>
          <w:rFonts w:ascii="Tahoma" w:hAnsi="Tahoma" w:cs="Tahoma"/>
          <w:b/>
          <w:bCs/>
          <w:color w:val="000000"/>
          <w:sz w:val="20"/>
          <w:szCs w:val="20"/>
          <w:lang w:val="es-ES_tradnl"/>
        </w:rPr>
        <w:t xml:space="preserve"> 181/52-2020. Oferente............Fecha de Apertura...........Hora.............</w:t>
      </w:r>
      <w:r>
        <w:rPr>
          <w:rFonts w:ascii="Tahoma" w:hAnsi="Tahoma" w:cs="Tahoma"/>
          <w:color w:val="000000"/>
          <w:sz w:val="20"/>
          <w:szCs w:val="20"/>
          <w:lang w:val="es-ES_tradnl"/>
        </w:rPr>
        <w:t xml:space="preserve"> en el plazo y modalidades estipulado por el Art. 11 del Pliego Único de Bases y Condiciones Generales, es decir, antes del acto de apertura de Ofertas. La Muestra estará debidamente </w:t>
      </w:r>
      <w:proofErr w:type="gramStart"/>
      <w:r>
        <w:rPr>
          <w:rFonts w:ascii="Tahoma" w:hAnsi="Tahoma" w:cs="Tahoma"/>
          <w:color w:val="000000"/>
          <w:sz w:val="20"/>
          <w:szCs w:val="20"/>
          <w:lang w:val="es-ES_tradnl"/>
        </w:rPr>
        <w:t>rotulada  en</w:t>
      </w:r>
      <w:proofErr w:type="gramEnd"/>
      <w:r>
        <w:rPr>
          <w:rFonts w:ascii="Tahoma" w:hAnsi="Tahoma" w:cs="Tahoma"/>
          <w:color w:val="000000"/>
          <w:sz w:val="20"/>
          <w:szCs w:val="20"/>
          <w:lang w:val="es-ES_tradnl"/>
        </w:rPr>
        <w:t xml:space="preserve"> su envoltura exterior, con la leyenda indicada “ut supra”, y en su interior deberá individualizarse claramente el </w:t>
      </w:r>
      <w:proofErr w:type="spellStart"/>
      <w:r>
        <w:rPr>
          <w:rFonts w:ascii="Tahoma" w:hAnsi="Tahoma" w:cs="Tahoma"/>
          <w:color w:val="000000"/>
          <w:sz w:val="20"/>
          <w:szCs w:val="20"/>
          <w:lang w:val="es-ES_tradnl"/>
        </w:rPr>
        <w:t>Item</w:t>
      </w:r>
      <w:proofErr w:type="spellEnd"/>
      <w:r>
        <w:rPr>
          <w:rFonts w:ascii="Tahoma" w:hAnsi="Tahoma" w:cs="Tahoma"/>
          <w:color w:val="000000"/>
          <w:sz w:val="20"/>
          <w:szCs w:val="20"/>
          <w:lang w:val="es-ES_tradnl"/>
        </w:rPr>
        <w:t xml:space="preserve"> del cual se trata. Debe agregarse a la propuesta la constancia de cumplimiento de lo aquí dispuesto. La muestra deberá ser debidamente embalada y presentada en el Economato del Poder Judicial de Tucumán (Subsuelo del Edificio de calle Lamadrid </w:t>
      </w:r>
      <w:proofErr w:type="spellStart"/>
      <w:r>
        <w:rPr>
          <w:rFonts w:ascii="Tahoma" w:hAnsi="Tahoma" w:cs="Tahoma"/>
          <w:color w:val="000000"/>
          <w:sz w:val="20"/>
          <w:szCs w:val="20"/>
          <w:lang w:val="es-ES_tradnl"/>
        </w:rPr>
        <w:t>N°</w:t>
      </w:r>
      <w:proofErr w:type="spellEnd"/>
      <w:r>
        <w:rPr>
          <w:rFonts w:ascii="Tahoma" w:hAnsi="Tahoma" w:cs="Tahoma"/>
          <w:color w:val="000000"/>
          <w:sz w:val="20"/>
          <w:szCs w:val="20"/>
          <w:lang w:val="es-ES_tradnl"/>
        </w:rPr>
        <w:t xml:space="preserve"> 420) con remito detallado por triplicado (original para el oferente, duplicado para Economato, y debiendo incorporarse la copia triplicado en el interior del sobre de la oferta). A fin de realizar esta gestión, se aconseja efectuar la entrega con suficiente anticipación a la hora de apertura. La recepción y el remito tendrán el carácter de "A revisar", pues no debe abrirse el paquete de muestras antes del acto de apertura de sobres. La Comisión Permanente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al momento de analizar las ofertas, procederá a la apertura de los paquetes, debiendo informar en caso de discrepancias entre el detalle del remito y el real contenido de los paquetes.</w:t>
      </w:r>
    </w:p>
    <w:p w14:paraId="4F192543"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IMPORTANTE: La falta de presentación de muestra del elemento ofrecido puede subsanarse a </w:t>
      </w:r>
      <w:proofErr w:type="gramStart"/>
      <w:r>
        <w:rPr>
          <w:rFonts w:ascii="Tahoma" w:hAnsi="Tahoma" w:cs="Tahoma"/>
          <w:b/>
          <w:bCs/>
          <w:color w:val="000000"/>
          <w:sz w:val="20"/>
          <w:szCs w:val="20"/>
          <w:lang w:val="es-ES_tradnl"/>
        </w:rPr>
        <w:t>posteriori,  solicitud</w:t>
      </w:r>
      <w:proofErr w:type="gramEnd"/>
      <w:r>
        <w:rPr>
          <w:rFonts w:ascii="Tahoma" w:hAnsi="Tahoma" w:cs="Tahoma"/>
          <w:b/>
          <w:bCs/>
          <w:color w:val="000000"/>
          <w:sz w:val="20"/>
          <w:szCs w:val="20"/>
          <w:lang w:val="es-ES_tradnl"/>
        </w:rPr>
        <w:t xml:space="preserve"> de la Comisión de </w:t>
      </w:r>
      <w:proofErr w:type="spellStart"/>
      <w:r>
        <w:rPr>
          <w:rFonts w:ascii="Tahoma" w:hAnsi="Tahoma" w:cs="Tahoma"/>
          <w:b/>
          <w:bCs/>
          <w:color w:val="000000"/>
          <w:sz w:val="20"/>
          <w:szCs w:val="20"/>
          <w:lang w:val="es-ES_tradnl"/>
        </w:rPr>
        <w:t>Preadjudicaciones</w:t>
      </w:r>
      <w:proofErr w:type="spellEnd"/>
      <w:r>
        <w:rPr>
          <w:rFonts w:ascii="Tahoma" w:hAnsi="Tahoma" w:cs="Tahoma"/>
          <w:b/>
          <w:bCs/>
          <w:color w:val="000000"/>
          <w:sz w:val="20"/>
          <w:szCs w:val="20"/>
          <w:lang w:val="es-ES_tradnl"/>
        </w:rPr>
        <w:t xml:space="preserve">, en un plazo de 72 horas. </w:t>
      </w:r>
    </w:p>
    <w:p w14:paraId="12B7564E"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1E76B572"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12 - DEVOLUCIÓN DE MUESTRAS: </w:t>
      </w:r>
      <w:r>
        <w:rPr>
          <w:rFonts w:ascii="Tahoma" w:hAnsi="Tahoma" w:cs="Tahoma"/>
          <w:color w:val="000000"/>
          <w:sz w:val="20"/>
          <w:szCs w:val="20"/>
          <w:lang w:val="es-ES_tradnl"/>
        </w:rPr>
        <w:t xml:space="preserve">Cuando corresponda su presentación en virtud a lo estipulado en el artículo precedente, las muestras serán restituidas a petición de los interesados dentro de los siguientes plazos: a) A quien resulte adjudicatario, dentro de los 30 días contados desde la fecha de cumplimiento total y satisfactorio del contrato, b) A quién no resulte adjudicatario dentro de los 30 días contados desde la fecha de </w:t>
      </w:r>
      <w:proofErr w:type="gramStart"/>
      <w:r>
        <w:rPr>
          <w:rFonts w:ascii="Tahoma" w:hAnsi="Tahoma" w:cs="Tahoma"/>
          <w:color w:val="000000"/>
          <w:sz w:val="20"/>
          <w:szCs w:val="20"/>
          <w:lang w:val="es-ES_tradnl"/>
        </w:rPr>
        <w:t>adjudicación  de</w:t>
      </w:r>
      <w:proofErr w:type="gramEnd"/>
      <w:r>
        <w:rPr>
          <w:rFonts w:ascii="Tahoma" w:hAnsi="Tahoma" w:cs="Tahoma"/>
          <w:color w:val="000000"/>
          <w:sz w:val="20"/>
          <w:szCs w:val="20"/>
          <w:lang w:val="es-ES_tradnl"/>
        </w:rPr>
        <w:t xml:space="preserve">  la Licitación. </w:t>
      </w:r>
    </w:p>
    <w:p w14:paraId="4B1B985A"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En caso de no ser reclamadas en los plazos </w:t>
      </w:r>
      <w:proofErr w:type="gramStart"/>
      <w:r>
        <w:rPr>
          <w:rFonts w:ascii="Tahoma" w:hAnsi="Tahoma" w:cs="Tahoma"/>
          <w:color w:val="000000"/>
          <w:sz w:val="20"/>
          <w:szCs w:val="20"/>
          <w:lang w:val="es-ES_tradnl"/>
        </w:rPr>
        <w:t>indicados,  las</w:t>
      </w:r>
      <w:proofErr w:type="gramEnd"/>
      <w:r>
        <w:rPr>
          <w:rFonts w:ascii="Tahoma" w:hAnsi="Tahoma" w:cs="Tahoma"/>
          <w:color w:val="000000"/>
          <w:sz w:val="20"/>
          <w:szCs w:val="20"/>
          <w:lang w:val="es-ES_tradnl"/>
        </w:rPr>
        <w:t xml:space="preserve"> muestras ingresarán al Patrimonio del Poder Judicial de Tucumán, sin derecho a reclamo alguno de restitución y/o indemnización y/o cobro por parte de los propietarios.</w:t>
      </w:r>
    </w:p>
    <w:p w14:paraId="7CB08889"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Los propietarios de las muestras no tendrán derecho a reclamo alguno por deterioro sufrido en las mismas como consecuencia de análisis realizados, evaporación o desgaste por el mero transcurso del tiempo. Tampoco podrá demandarse la devolución de aquellas que, para una mejor calificación del producto, hubiese sido necesario destruir o inutilizar, total o </w:t>
      </w:r>
      <w:proofErr w:type="gramStart"/>
      <w:r>
        <w:rPr>
          <w:rFonts w:ascii="Tahoma" w:hAnsi="Tahoma" w:cs="Tahoma"/>
          <w:color w:val="000000"/>
          <w:sz w:val="20"/>
          <w:szCs w:val="20"/>
          <w:lang w:val="es-ES_tradnl"/>
        </w:rPr>
        <w:t>parcialmente.-</w:t>
      </w:r>
      <w:proofErr w:type="gramEnd"/>
      <w:r>
        <w:rPr>
          <w:rFonts w:ascii="Tahoma" w:hAnsi="Tahoma" w:cs="Tahoma"/>
          <w:color w:val="000000"/>
          <w:sz w:val="20"/>
          <w:szCs w:val="20"/>
          <w:lang w:val="es-ES_tradnl"/>
        </w:rPr>
        <w:t xml:space="preserve"> </w:t>
      </w:r>
    </w:p>
    <w:p w14:paraId="1B72F9CA"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24E58457"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13 - PLAZO DE MANTENIMIENTO DE LAS PROPUESTAS: </w:t>
      </w:r>
      <w:r>
        <w:rPr>
          <w:rFonts w:ascii="Tahoma" w:hAnsi="Tahoma" w:cs="Tahoma"/>
          <w:color w:val="000000"/>
          <w:sz w:val="20"/>
          <w:szCs w:val="20"/>
          <w:lang w:val="es-ES_tradnl"/>
        </w:rPr>
        <w:t xml:space="preserve">Los precios que se coticen deberán mantenerse por un plazo mínimo de 45 (cuarenta y cinco) días hábiles judiciales contados a partir de la fecha del acto de apertura, a fin de posibilitar los estudios analíticos y de evaluación de las propuestas. La obligación de mantener y garantizar la oferta se renovará automáticamente por periodos de 30 (treinta) días hábiles, si el oferente no hiciere saber expresamente su decisión de desistir de la misma con por lo menos 10 (diez) días hábiles de antelación al vencimiento del periodo determinado. El incumplimiento de mantener la oferta durante el plazo inicial y sus prórrogas </w:t>
      </w:r>
      <w:proofErr w:type="gramStart"/>
      <w:r>
        <w:rPr>
          <w:rFonts w:ascii="Tahoma" w:hAnsi="Tahoma" w:cs="Tahoma"/>
          <w:color w:val="000000"/>
          <w:sz w:val="20"/>
          <w:szCs w:val="20"/>
          <w:lang w:val="es-ES_tradnl"/>
        </w:rPr>
        <w:t>consecutivas,</w:t>
      </w:r>
      <w:proofErr w:type="gramEnd"/>
      <w:r>
        <w:rPr>
          <w:rFonts w:ascii="Tahoma" w:hAnsi="Tahoma" w:cs="Tahoma"/>
          <w:color w:val="000000"/>
          <w:sz w:val="20"/>
          <w:szCs w:val="20"/>
          <w:lang w:val="es-ES_tradnl"/>
        </w:rPr>
        <w:t xml:space="preserve"> es causal de la perdida de la garantía.</w:t>
      </w:r>
    </w:p>
    <w:p w14:paraId="1412BBCD"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2DBB51CF"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14 - OFERTAS PRESENTADAS - PRECISIONES, ACLARACIONES, ETC: </w:t>
      </w:r>
      <w:r>
        <w:rPr>
          <w:rFonts w:ascii="Tahoma" w:hAnsi="Tahoma" w:cs="Tahoma"/>
          <w:color w:val="000000"/>
          <w:sz w:val="20"/>
          <w:szCs w:val="20"/>
          <w:lang w:val="es-ES_tradnl"/>
        </w:rPr>
        <w:t xml:space="preserve">La Comisión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063E3DBB"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1CD2E602"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15 - ANTECEDENTES:</w:t>
      </w:r>
      <w:r>
        <w:rPr>
          <w:rFonts w:ascii="Tahoma" w:hAnsi="Tahoma" w:cs="Tahoma"/>
          <w:color w:val="000000"/>
          <w:sz w:val="20"/>
          <w:szCs w:val="20"/>
          <w:lang w:val="es-ES_tradnl"/>
        </w:rPr>
        <w:t xml:space="preserve"> El oferente deberá adjuntar nota en carácter de Declaración Jurada, en la que se manifieste expresamente, que posee capacidad legal para contratar y que no se encuentra alcanzada por las causales previstas en el art.108 de Dto. Ac.22/1.</w:t>
      </w:r>
    </w:p>
    <w:p w14:paraId="61CEA19B"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4F1AB111"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4E07B962"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195FC723"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16- PLAZO, LUGAR Y FORMA DE ENTREGA DE LOS BIENES:</w:t>
      </w:r>
    </w:p>
    <w:p w14:paraId="0A6737B9"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PLAZO:  </w:t>
      </w:r>
      <w:r>
        <w:rPr>
          <w:rFonts w:ascii="Tahoma" w:hAnsi="Tahoma" w:cs="Tahoma"/>
          <w:color w:val="000000"/>
          <w:sz w:val="20"/>
          <w:szCs w:val="20"/>
          <w:lang w:val="es-ES_tradnl"/>
        </w:rPr>
        <w:t xml:space="preserve">La formalización de los contratos se harán en forma parcial, </w:t>
      </w:r>
      <w:proofErr w:type="gramStart"/>
      <w:r>
        <w:rPr>
          <w:rFonts w:ascii="Tahoma" w:hAnsi="Tahoma" w:cs="Tahoma"/>
          <w:color w:val="000000"/>
          <w:sz w:val="20"/>
          <w:szCs w:val="20"/>
          <w:lang w:val="es-ES_tradnl"/>
        </w:rPr>
        <w:t>de acuerdo a</w:t>
      </w:r>
      <w:proofErr w:type="gramEnd"/>
      <w:r>
        <w:rPr>
          <w:rFonts w:ascii="Tahoma" w:hAnsi="Tahoma" w:cs="Tahoma"/>
          <w:color w:val="000000"/>
          <w:sz w:val="20"/>
          <w:szCs w:val="20"/>
          <w:lang w:val="es-ES_tradnl"/>
        </w:rPr>
        <w:t xml:space="preserve"> las necesidades del Poder Judicial, y se configurará al momento de recibir las Ordenes de Compras parciales. Los precios unitarios y las cantidades estimadas a contratar tendrán vigencia por un año a partir de la recepción de la primer Orden de Compra, o hasta la entrega de la totalidad de las cantidades adjudicadas, lo que ocurra primero. </w:t>
      </w:r>
    </w:p>
    <w:p w14:paraId="34D17BEA"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Para completar la provisión solicitada, el adjudicatario dispondrá de 5 (cinco) días hábiles, a contar desde la recepción de cada orden de compra, pudiendo el oferente reducir dicho plazo en su propuesta, pero no ampliarlo.</w:t>
      </w:r>
    </w:p>
    <w:p w14:paraId="638B9354"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La falta de entrega de la provisión adjudicada en el plazo estipulado en el presente </w:t>
      </w:r>
      <w:proofErr w:type="gramStart"/>
      <w:r>
        <w:rPr>
          <w:rFonts w:ascii="Tahoma" w:hAnsi="Tahoma" w:cs="Tahoma"/>
          <w:color w:val="000000"/>
          <w:sz w:val="20"/>
          <w:szCs w:val="20"/>
          <w:lang w:val="es-ES_tradnl"/>
        </w:rPr>
        <w:t>artículo,</w:t>
      </w:r>
      <w:proofErr w:type="gramEnd"/>
      <w:r>
        <w:rPr>
          <w:rFonts w:ascii="Tahoma" w:hAnsi="Tahoma" w:cs="Tahoma"/>
          <w:color w:val="000000"/>
          <w:sz w:val="20"/>
          <w:szCs w:val="20"/>
          <w:lang w:val="es-ES_tradnl"/>
        </w:rPr>
        <w:t xml:space="preserve"> dará lugar a la mora automática sin necesidad de emplazamiento judicial o extrajudicial alguno.</w:t>
      </w:r>
    </w:p>
    <w:p w14:paraId="7C9FD6C0"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LUGAR</w:t>
      </w:r>
      <w:r>
        <w:rPr>
          <w:rFonts w:ascii="Tahoma" w:hAnsi="Tahoma" w:cs="Tahoma"/>
          <w:color w:val="000000"/>
          <w:sz w:val="20"/>
          <w:szCs w:val="20"/>
          <w:lang w:val="es-ES_tradnl"/>
        </w:rPr>
        <w:t xml:space="preserve">: La provisión deberá entregarse en el Economato del Poder Judicial sito en el subsuelo de Lamadrid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420 de San Miguel de Tucumán. </w:t>
      </w:r>
    </w:p>
    <w:p w14:paraId="1AFE90C5"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La entrega de los bienes adjudicados se efectuará en el lugar de destino mencionado y el flete, acarreo, descarga, impuestos y todos los gastos necesarios para entregarlos en los lugares indicados, estarán a cargo exclusivo del adjudicatario.</w:t>
      </w:r>
    </w:p>
    <w:p w14:paraId="33048359"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4F2FC67F" w14:textId="77777777" w:rsidR="00BC440B" w:rsidRDefault="00BC440B" w:rsidP="00BC440B">
      <w:pPr>
        <w:tabs>
          <w:tab w:val="left" w:pos="360"/>
          <w:tab w:val="left" w:pos="630"/>
        </w:tabs>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17 – RECEPCIÓN Y CONTRALORÍA: </w:t>
      </w:r>
      <w:r>
        <w:rPr>
          <w:rFonts w:ascii="Tahoma" w:hAnsi="Tahoma" w:cs="Tahoma"/>
          <w:color w:val="000000"/>
          <w:sz w:val="20"/>
          <w:szCs w:val="20"/>
          <w:lang w:val="es-ES_tradnl"/>
        </w:rPr>
        <w:t>El Dpto. Economato será responsable de analizar el ajuste de la provisión a lo solicitado en pliego, en forma previa a prestar conformidad.</w:t>
      </w:r>
    </w:p>
    <w:p w14:paraId="76DED5D1"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5DBDB167"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18 - PRESENTACION Y CONFORMIDAD DE LAS FACTURAS:</w:t>
      </w:r>
    </w:p>
    <w:p w14:paraId="514BADA2"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 xml:space="preserve">Las facturas deberán emitirse a nombre del Poder Judicial de Tucumán, a consumidor final IVA incluido, adjuntando la/s órdenes de compra con el respectivo sellado de Ley, si correspondiere, debiendo ser presentadas en la Secretaría Administrativa del Poder Judicial. </w:t>
      </w:r>
    </w:p>
    <w:p w14:paraId="5F510B4C"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Las facturas que presenten los proveedores serán conformadas dentro de los 2 (dos) días hábiles siguientes a la fecha de aceptación de los bienes entregados por los adjudicatarios. Si las facturas fueran presentadas con posterioridad a la fecha mencionada precedentemente, el plazo indicado se computará a partir del día siguiente al de su presentación.</w:t>
      </w:r>
    </w:p>
    <w:p w14:paraId="432B4E95"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Si las facturas se presentaren en las oficinas o locales en que se hubieran entregado los elementos, los responsables las remitirán de manera inmediata al servicio administrativo, debiendo dejarse constancia de la fecha de recepción en las mismas.</w:t>
      </w:r>
    </w:p>
    <w:p w14:paraId="6F727A26"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color w:val="000000"/>
          <w:sz w:val="20"/>
          <w:szCs w:val="20"/>
          <w:lang w:val="es-ES_tradnl"/>
        </w:rPr>
        <w:t>En caso de rechazo u observación de los bienes o servicios entregados, las facturas presentadas serán devueltas sin más trámites o retenidas, hasta la regularización de las deficiencias advertidas, según el caso.</w:t>
      </w:r>
    </w:p>
    <w:p w14:paraId="15C503B6" w14:textId="77777777" w:rsidR="00BC440B" w:rsidRDefault="00BC440B" w:rsidP="00BC440B">
      <w:pPr>
        <w:autoSpaceDE w:val="0"/>
        <w:autoSpaceDN w:val="0"/>
        <w:adjustRightInd w:val="0"/>
        <w:spacing w:after="0"/>
        <w:jc w:val="both"/>
        <w:rPr>
          <w:rFonts w:ascii="Tahoma" w:hAnsi="Tahoma" w:cs="Tahoma"/>
          <w:b/>
          <w:bCs/>
          <w:color w:val="000000"/>
          <w:sz w:val="20"/>
          <w:szCs w:val="20"/>
          <w:lang w:val="es-ES_tradnl"/>
        </w:rPr>
      </w:pPr>
    </w:p>
    <w:p w14:paraId="422C12FE"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19 - FORMA Y PLAZO DE PAGO:</w:t>
      </w:r>
      <w:r>
        <w:rPr>
          <w:rFonts w:ascii="Tahoma" w:hAnsi="Tahoma" w:cs="Tahoma"/>
          <w:color w:val="000000"/>
          <w:sz w:val="20"/>
          <w:szCs w:val="20"/>
          <w:lang w:val="es-ES_tradnl"/>
        </w:rPr>
        <w:t xml:space="preserve"> Las provisiones que se adjudiquen y sean cumplimentadas en tiempo y forma y a total satisfacción del Poder Judicial, serán abonadas dentro de los diez días siguientes de producida la recepción definitiva de los bienes licitados.</w:t>
      </w:r>
    </w:p>
    <w:p w14:paraId="2FE164C1"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74E308B7"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20 - PLIEGOS CONFORMADOS:</w:t>
      </w:r>
      <w:r>
        <w:rPr>
          <w:rFonts w:ascii="Tahoma" w:hAnsi="Tahoma" w:cs="Tahoma"/>
          <w:color w:val="000000"/>
          <w:sz w:val="20"/>
          <w:szCs w:val="20"/>
          <w:lang w:val="es-ES_tradnl"/>
        </w:rPr>
        <w:t xml:space="preserve"> El oferente deberá adjuntar una copia de los pliegos de condiciones conformados por el firmante de la oferta económica.</w:t>
      </w:r>
    </w:p>
    <w:p w14:paraId="44D2550F"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5415EE99"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21 -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686F4EBA" w14:textId="77777777" w:rsidR="00BC440B" w:rsidRDefault="00BC440B" w:rsidP="00BC440B">
      <w:pPr>
        <w:autoSpaceDE w:val="0"/>
        <w:autoSpaceDN w:val="0"/>
        <w:adjustRightInd w:val="0"/>
        <w:spacing w:after="0"/>
        <w:jc w:val="both"/>
        <w:rPr>
          <w:rFonts w:ascii="Tahoma" w:hAnsi="Tahoma" w:cs="Tahoma"/>
          <w:color w:val="000000"/>
          <w:sz w:val="20"/>
          <w:szCs w:val="20"/>
          <w:lang w:val="es-ES_tradnl"/>
        </w:rPr>
      </w:pPr>
    </w:p>
    <w:p w14:paraId="112C2C09" w14:textId="77777777" w:rsidR="00BC440B" w:rsidRDefault="00BC440B" w:rsidP="00BC440B">
      <w:pPr>
        <w:autoSpaceDE w:val="0"/>
        <w:autoSpaceDN w:val="0"/>
        <w:adjustRightInd w:val="0"/>
        <w:spacing w:after="0"/>
        <w:rPr>
          <w:rFonts w:ascii="Arial" w:hAnsi="Arial" w:cs="Arial"/>
          <w:color w:val="000000"/>
          <w:sz w:val="24"/>
          <w:szCs w:val="24"/>
          <w:lang w:val="es-ES_tradnl"/>
        </w:rPr>
      </w:pPr>
    </w:p>
    <w:p w14:paraId="6125A8FF" w14:textId="549BA6E9" w:rsidR="00F20734" w:rsidRDefault="00F20734" w:rsidP="00BC440B">
      <w:pPr>
        <w:autoSpaceDE w:val="0"/>
        <w:autoSpaceDN w:val="0"/>
        <w:adjustRightInd w:val="0"/>
        <w:spacing w:after="0"/>
        <w:ind w:left="708" w:firstLine="708"/>
        <w:rPr>
          <w:rFonts w:ascii="Tahoma" w:hAnsi="Tahoma" w:cs="Tahoma"/>
          <w:b/>
          <w:bCs/>
          <w:color w:val="000000"/>
          <w:sz w:val="20"/>
          <w:szCs w:val="20"/>
          <w:u w:val="single"/>
          <w:lang w:val="es-ES_tradnl"/>
        </w:rPr>
      </w:pPr>
    </w:p>
    <w:sectPr w:rsidR="00F20734" w:rsidSect="0045723A">
      <w:footerReference w:type="default" r:id="rId9"/>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100E" w14:textId="77777777" w:rsidR="00424058" w:rsidRDefault="001761EB">
      <w:pPr>
        <w:spacing w:after="0" w:line="240" w:lineRule="auto"/>
      </w:pPr>
      <w:r>
        <w:separator/>
      </w:r>
    </w:p>
  </w:endnote>
  <w:endnote w:type="continuationSeparator" w:id="0">
    <w:p w14:paraId="6992B4DE" w14:textId="77777777" w:rsidR="00424058" w:rsidRDefault="0017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5C67"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AD5EB" w14:textId="77777777" w:rsidR="00424058" w:rsidRDefault="001761EB">
      <w:pPr>
        <w:spacing w:after="0" w:line="240" w:lineRule="auto"/>
      </w:pPr>
      <w:r>
        <w:separator/>
      </w:r>
    </w:p>
  </w:footnote>
  <w:footnote w:type="continuationSeparator" w:id="0">
    <w:p w14:paraId="3683E479" w14:textId="77777777" w:rsidR="00424058" w:rsidRDefault="00176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jc w:val="left"/>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jc w:val="left"/>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2"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4"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6"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1"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3"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4"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5"/>
  </w:num>
  <w:num w:numId="7">
    <w:abstractNumId w:val="12"/>
  </w:num>
  <w:num w:numId="8">
    <w:abstractNumId w:val="16"/>
  </w:num>
  <w:num w:numId="9">
    <w:abstractNumId w:val="9"/>
  </w:num>
  <w:num w:numId="10">
    <w:abstractNumId w:val="8"/>
  </w:num>
  <w:num w:numId="11">
    <w:abstractNumId w:val="18"/>
  </w:num>
  <w:num w:numId="12">
    <w:abstractNumId w:val="3"/>
  </w:num>
  <w:num w:numId="13">
    <w:abstractNumId w:val="17"/>
  </w:num>
  <w:num w:numId="14">
    <w:abstractNumId w:val="2"/>
  </w:num>
  <w:num w:numId="15">
    <w:abstractNumId w:val="21"/>
  </w:num>
  <w:num w:numId="16">
    <w:abstractNumId w:val="10"/>
  </w:num>
  <w:num w:numId="17">
    <w:abstractNumId w:val="26"/>
  </w:num>
  <w:num w:numId="18">
    <w:abstractNumId w:val="14"/>
  </w:num>
  <w:num w:numId="19">
    <w:abstractNumId w:val="7"/>
  </w:num>
  <w:num w:numId="20">
    <w:abstractNumId w:val="27"/>
  </w:num>
  <w:num w:numId="21">
    <w:abstractNumId w:val="19"/>
  </w:num>
  <w:num w:numId="22">
    <w:abstractNumId w:val="20"/>
  </w:num>
  <w:num w:numId="23">
    <w:abstractNumId w:val="22"/>
  </w:num>
  <w:num w:numId="24">
    <w:abstractNumId w:val="15"/>
  </w:num>
  <w:num w:numId="25">
    <w:abstractNumId w:val="11"/>
  </w:num>
  <w:num w:numId="26">
    <w:abstractNumId w:val="13"/>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840EC"/>
    <w:rsid w:val="00150C15"/>
    <w:rsid w:val="00161098"/>
    <w:rsid w:val="001761EB"/>
    <w:rsid w:val="00185BC5"/>
    <w:rsid w:val="002E074D"/>
    <w:rsid w:val="00301150"/>
    <w:rsid w:val="003C7B17"/>
    <w:rsid w:val="00424058"/>
    <w:rsid w:val="0045723A"/>
    <w:rsid w:val="00462B41"/>
    <w:rsid w:val="00527AF2"/>
    <w:rsid w:val="005B6F72"/>
    <w:rsid w:val="006067E8"/>
    <w:rsid w:val="00621675"/>
    <w:rsid w:val="0073680C"/>
    <w:rsid w:val="007834E8"/>
    <w:rsid w:val="008323A2"/>
    <w:rsid w:val="00883644"/>
    <w:rsid w:val="00A33338"/>
    <w:rsid w:val="00A4436B"/>
    <w:rsid w:val="00B725D1"/>
    <w:rsid w:val="00B80BA2"/>
    <w:rsid w:val="00B82DB4"/>
    <w:rsid w:val="00BC440B"/>
    <w:rsid w:val="00C60A62"/>
    <w:rsid w:val="00C92147"/>
    <w:rsid w:val="00CC29D7"/>
    <w:rsid w:val="00CD2DE8"/>
    <w:rsid w:val="00D208D3"/>
    <w:rsid w:val="00DF7FE1"/>
    <w:rsid w:val="00E7498C"/>
    <w:rsid w:val="00EE7B86"/>
    <w:rsid w:val="00F20734"/>
    <w:rsid w:val="00FC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CDCDDB"/>
  <w15:docId w15:val="{054BC8CD-C2DF-498C-8108-81550AC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1"/>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99CB-7161-4D1D-BF25-0561AB23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4925</Words>
  <Characters>26743</Characters>
  <Application>Microsoft Office Word</Application>
  <DocSecurity>0</DocSecurity>
  <Lines>495</Lines>
  <Paragraphs>247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andres omar huespe</cp:lastModifiedBy>
  <cp:revision>14</cp:revision>
  <dcterms:created xsi:type="dcterms:W3CDTF">2020-05-29T12:30:00Z</dcterms:created>
  <dcterms:modified xsi:type="dcterms:W3CDTF">2020-09-23T13:27:00Z</dcterms:modified>
</cp:coreProperties>
</file>